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E701B" w14:textId="487FF7C5" w:rsidR="00B7167F" w:rsidRPr="00D058F8" w:rsidRDefault="001A74FB" w:rsidP="00A32FCF">
      <w:pPr>
        <w:tabs>
          <w:tab w:val="center" w:pos="4536"/>
          <w:tab w:val="right" w:pos="8280"/>
          <w:tab w:val="right" w:pos="9639"/>
        </w:tabs>
        <w:ind w:right="2"/>
        <w:rPr>
          <w:rFonts w:ascii="Arial" w:eastAsia="ＭＳ 明朝" w:hAnsi="Arial" w:hint="eastAsia"/>
          <w:b/>
          <w:noProof/>
          <w:lang w:val="en-US"/>
        </w:rPr>
      </w:pPr>
      <w:bookmarkStart w:id="0" w:name="_Hlk7194408"/>
      <w:bookmarkStart w:id="1" w:name="OLE_LINK3"/>
      <w:r>
        <w:rPr>
          <w:rFonts w:ascii="Arial" w:eastAsia="ＭＳ 明朝" w:hAnsi="Arial"/>
          <w:b/>
          <w:noProof/>
          <w:lang w:val="en-US"/>
        </w:rPr>
        <w:t>3GPP TSG RAN WG1 #10</w:t>
      </w:r>
      <w:r w:rsidR="00882578">
        <w:rPr>
          <w:rFonts w:ascii="Arial" w:eastAsia="ＭＳ 明朝" w:hAnsi="Arial"/>
          <w:b/>
          <w:noProof/>
          <w:lang w:val="en-US"/>
        </w:rPr>
        <w:t>7</w:t>
      </w:r>
      <w:r w:rsidR="00334B4E">
        <w:rPr>
          <w:rFonts w:ascii="Arial" w:eastAsia="ＭＳ 明朝" w:hAnsi="Arial"/>
          <w:b/>
          <w:noProof/>
          <w:lang w:val="en-US"/>
        </w:rPr>
        <w:t>bis</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D058F8" w:rsidRPr="00D058F8">
        <w:rPr>
          <w:rFonts w:ascii="Arial" w:eastAsia="ＭＳ 明朝" w:hAnsi="Arial"/>
          <w:b/>
          <w:noProof/>
          <w:lang w:val="en-US"/>
        </w:rPr>
        <w:t>R1-220025</w:t>
      </w:r>
      <w:r w:rsidR="00B7167F">
        <w:rPr>
          <w:rFonts w:ascii="Arial" w:eastAsia="ＭＳ 明朝" w:hAnsi="Arial"/>
          <w:b/>
          <w:noProof/>
          <w:lang w:val="en-US"/>
        </w:rPr>
        <w:t>3</w:t>
      </w:r>
    </w:p>
    <w:bookmarkEnd w:id="0"/>
    <w:p w14:paraId="7BAD2021" w14:textId="7772C376"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4B3C89">
        <w:rPr>
          <w:rFonts w:ascii="Arial" w:eastAsia="ＭＳ 明朝" w:hAnsi="Arial"/>
          <w:b/>
          <w:noProof/>
        </w:rPr>
        <w:t>January</w:t>
      </w:r>
      <w:r w:rsidR="00882578">
        <w:rPr>
          <w:rFonts w:ascii="Arial" w:eastAsia="ＭＳ 明朝" w:hAnsi="Arial"/>
          <w:b/>
          <w:noProof/>
        </w:rPr>
        <w:t xml:space="preserve"> </w:t>
      </w:r>
      <w:r w:rsidRPr="001A74FB">
        <w:rPr>
          <w:rFonts w:ascii="Arial" w:eastAsia="ＭＳ 明朝" w:hAnsi="Arial"/>
          <w:b/>
          <w:noProof/>
        </w:rPr>
        <w:t>1</w:t>
      </w:r>
      <w:r w:rsidR="00334B4E">
        <w:rPr>
          <w:rFonts w:ascii="Arial" w:eastAsia="ＭＳ 明朝" w:hAnsi="Arial"/>
          <w:b/>
          <w:noProof/>
        </w:rPr>
        <w:t>7</w:t>
      </w:r>
      <w:r w:rsidRPr="001A74FB">
        <w:rPr>
          <w:rFonts w:ascii="Arial" w:eastAsia="ＭＳ 明朝" w:hAnsi="Arial"/>
          <w:b/>
          <w:noProof/>
        </w:rPr>
        <w:t xml:space="preserve">th – </w:t>
      </w:r>
      <w:r w:rsidR="00334B4E">
        <w:rPr>
          <w:rFonts w:ascii="Arial" w:eastAsia="ＭＳ 明朝" w:hAnsi="Arial"/>
          <w:b/>
          <w:noProof/>
        </w:rPr>
        <w:t>25</w:t>
      </w:r>
      <w:r w:rsidRPr="001A74FB">
        <w:rPr>
          <w:rFonts w:ascii="Arial" w:eastAsia="ＭＳ 明朝" w:hAnsi="Arial"/>
          <w:b/>
          <w:noProof/>
        </w:rPr>
        <w:t>th, 202</w:t>
      </w:r>
      <w:r w:rsidR="00334B4E">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29C8F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C11F8C" w:rsidRPr="00C11F8C">
        <w:rPr>
          <w:sz w:val="24"/>
          <w:lang w:val="en-US"/>
        </w:rPr>
        <w:t>NR coverage enhancement</w:t>
      </w:r>
    </w:p>
    <w:bookmarkEnd w:id="2"/>
    <w:bookmarkEnd w:id="3"/>
    <w:bookmarkEnd w:id="4"/>
    <w:bookmarkEnd w:id="5"/>
    <w:p w14:paraId="02FF14B3" w14:textId="6C51B1D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334B4E">
        <w:rPr>
          <w:sz w:val="24"/>
          <w:lang w:val="en-US" w:eastAsia="ja-JP"/>
        </w:rPr>
        <w:t>5</w:t>
      </w:r>
      <w:r w:rsidR="00113CC8">
        <w:rPr>
          <w:sz w:val="24"/>
          <w:lang w:val="en-US" w:eastAsia="ja-JP"/>
        </w:rPr>
        <w:t>.</w:t>
      </w:r>
      <w:r w:rsidR="00C11F8C">
        <w:rPr>
          <w:rFonts w:hint="eastAsia"/>
          <w:sz w:val="24"/>
          <w:lang w:val="en-US" w:eastAsia="ja-JP"/>
        </w:rPr>
        <w:t>8</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6B2712E4" w:rsidR="00D01411" w:rsidRDefault="00A976FE" w:rsidP="009908CF">
      <w:pPr>
        <w:jc w:val="both"/>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 xml:space="preserve">after RAN1#106bis-e </w:t>
      </w:r>
      <w:r w:rsidR="00113CC8">
        <w:rPr>
          <w:sz w:val="22"/>
          <w:szCs w:val="22"/>
        </w:rPr>
        <w:t xml:space="preserve">including </w:t>
      </w:r>
      <w:r w:rsidR="00EF62F6" w:rsidRPr="00EF62F6">
        <w:rPr>
          <w:sz w:val="22"/>
          <w:szCs w:val="22"/>
        </w:rPr>
        <w:t>NR coverage enhancement</w:t>
      </w:r>
      <w:r w:rsidR="00113CC8">
        <w:rPr>
          <w:sz w:val="22"/>
          <w:szCs w:val="22"/>
        </w:rPr>
        <w:t xml:space="preserve"> has been </w:t>
      </w:r>
      <w:r w:rsidR="006B33DB">
        <w:rPr>
          <w:sz w:val="22"/>
          <w:szCs w:val="22"/>
        </w:rPr>
        <w:t>agreed</w:t>
      </w:r>
      <w:r w:rsidR="00113CC8">
        <w:rPr>
          <w:sz w:val="22"/>
          <w:szCs w:val="22"/>
        </w:rPr>
        <w:t xml:space="preserve"> </w:t>
      </w:r>
      <w:r w:rsidR="00D01411">
        <w:rPr>
          <w:sz w:val="22"/>
          <w:szCs w:val="22"/>
        </w:rPr>
        <w:t xml:space="preserve">[1]. In this contribution, we present our views </w:t>
      </w:r>
      <w:r w:rsidR="004F6840">
        <w:rPr>
          <w:sz w:val="22"/>
          <w:szCs w:val="22"/>
        </w:rPr>
        <w:t xml:space="preserve">and updates </w:t>
      </w:r>
      <w:r w:rsidR="00D01411">
        <w:rPr>
          <w:sz w:val="22"/>
          <w:szCs w:val="22"/>
        </w:rPr>
        <w:t xml:space="preserve">regarding the UE features for </w:t>
      </w:r>
      <w:r w:rsidR="00EF62F6" w:rsidRPr="00EF62F6">
        <w:rPr>
          <w:sz w:val="22"/>
          <w:szCs w:val="22"/>
        </w:rPr>
        <w:t>NR coverage enhancement</w:t>
      </w:r>
      <w:r w:rsidR="00F65340">
        <w:rPr>
          <w:sz w:val="22"/>
          <w:szCs w:val="22"/>
        </w:rPr>
        <w:t xml:space="preserve"> based </w:t>
      </w:r>
      <w:r w:rsidR="00441F3B">
        <w:rPr>
          <w:sz w:val="22"/>
          <w:szCs w:val="22"/>
        </w:rPr>
        <w:t xml:space="preserve">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65258C8E" w14:textId="77777777" w:rsidR="007C7795" w:rsidRPr="00E26B9C" w:rsidRDefault="007C7795" w:rsidP="007C7795">
      <w:pPr>
        <w:pStyle w:val="2"/>
        <w:numPr>
          <w:ilvl w:val="1"/>
          <w:numId w:val="6"/>
        </w:numPr>
        <w:jc w:val="both"/>
        <w:rPr>
          <w:b/>
          <w:bCs/>
          <w:sz w:val="22"/>
          <w:szCs w:val="22"/>
          <w:lang w:val="en-US"/>
        </w:rPr>
      </w:pPr>
      <w:r w:rsidRPr="00722FA6">
        <w:rPr>
          <w:b/>
          <w:bCs/>
          <w:sz w:val="22"/>
          <w:szCs w:val="22"/>
          <w:lang w:val="en-US"/>
        </w:rPr>
        <w:t>FGs 30-1 to 30-2a: Enhancements for PUSCH Type A repetitions</w:t>
      </w:r>
    </w:p>
    <w:p w14:paraId="0D2A7B20" w14:textId="550A557E" w:rsidR="006F7756" w:rsidRDefault="000208E6" w:rsidP="006F7756">
      <w:pPr>
        <w:spacing w:afterLines="50" w:after="120"/>
        <w:jc w:val="both"/>
        <w:rPr>
          <w:sz w:val="22"/>
          <w:szCs w:val="22"/>
          <w:lang w:val="en-US"/>
        </w:rPr>
      </w:pPr>
      <w:r>
        <w:rPr>
          <w:rFonts w:eastAsiaTheme="minorEastAsia"/>
          <w:sz w:val="22"/>
          <w:szCs w:val="22"/>
          <w:lang w:val="en-US"/>
        </w:rPr>
        <w:t>At the RAN1#10</w:t>
      </w:r>
      <w:r>
        <w:rPr>
          <w:rFonts w:eastAsiaTheme="minorEastAsia" w:hint="eastAsia"/>
          <w:sz w:val="22"/>
          <w:szCs w:val="22"/>
          <w:lang w:val="en-US"/>
        </w:rPr>
        <w:t>7</w:t>
      </w:r>
      <w:r w:rsidR="006F7756" w:rsidRPr="002E1A04">
        <w:rPr>
          <w:rFonts w:eastAsiaTheme="minorEastAsia"/>
          <w:sz w:val="22"/>
          <w:szCs w:val="22"/>
          <w:lang w:val="en-US"/>
        </w:rPr>
        <w:t xml:space="preserve">-e meeting, </w:t>
      </w:r>
      <w:r w:rsidR="006F7756">
        <w:rPr>
          <w:rFonts w:eastAsiaTheme="minorEastAsia"/>
          <w:sz w:val="22"/>
          <w:szCs w:val="22"/>
          <w:lang w:val="en-US"/>
        </w:rPr>
        <w:t>the structure of FGs 30-1 to 30-2a was discussed</w:t>
      </w:r>
      <w:r>
        <w:rPr>
          <w:rFonts w:eastAsiaTheme="minorEastAsia"/>
          <w:sz w:val="22"/>
          <w:szCs w:val="22"/>
          <w:lang w:val="en-US"/>
        </w:rPr>
        <w:t>. Regarding the increased maximum number of PUSCH Type A repetitions, RRC parameter</w:t>
      </w:r>
      <w:r>
        <w:rPr>
          <w:sz w:val="22"/>
          <w:szCs w:val="22"/>
          <w:lang w:val="en-US"/>
        </w:rPr>
        <w:t xml:space="preserve"> “</w:t>
      </w:r>
      <w:r w:rsidRPr="00642784">
        <w:rPr>
          <w:i/>
          <w:sz w:val="22"/>
          <w:szCs w:val="22"/>
          <w:lang w:val="en-US"/>
        </w:rPr>
        <w:t>numberOfRepetitions-r17</w:t>
      </w:r>
      <w:r>
        <w:rPr>
          <w:sz w:val="22"/>
          <w:szCs w:val="22"/>
          <w:lang w:val="en-US"/>
        </w:rPr>
        <w:t xml:space="preserve"> </w:t>
      </w:r>
      <w:proofErr w:type="gramStart"/>
      <w:r>
        <w:rPr>
          <w:sz w:val="22"/>
          <w:szCs w:val="22"/>
          <w:lang w:val="en-US"/>
        </w:rPr>
        <w:t>“ is</w:t>
      </w:r>
      <w:proofErr w:type="gramEnd"/>
      <w:r>
        <w:rPr>
          <w:sz w:val="22"/>
          <w:szCs w:val="22"/>
          <w:lang w:val="en-US"/>
        </w:rPr>
        <w:t xml:space="preserve"> introduced in TDRA table and the parameter is common for DG-PUSCH and Type 2 CG-PUSCH. In addition</w:t>
      </w:r>
      <w:r w:rsidR="001B7FD2">
        <w:rPr>
          <w:sz w:val="22"/>
          <w:szCs w:val="22"/>
          <w:lang w:val="en-US"/>
        </w:rPr>
        <w:t>,</w:t>
      </w:r>
      <w:r>
        <w:rPr>
          <w:sz w:val="22"/>
          <w:szCs w:val="22"/>
          <w:lang w:val="en-US"/>
        </w:rPr>
        <w:t xml:space="preserve"> </w:t>
      </w:r>
      <w:r w:rsidR="001B7FD2">
        <w:rPr>
          <w:sz w:val="22"/>
          <w:szCs w:val="22"/>
          <w:lang w:val="en-US"/>
        </w:rPr>
        <w:t xml:space="preserve">a single </w:t>
      </w:r>
      <w:r>
        <w:rPr>
          <w:sz w:val="22"/>
          <w:szCs w:val="22"/>
          <w:lang w:val="en-US"/>
        </w:rPr>
        <w:t xml:space="preserve">RRC parameter </w:t>
      </w:r>
      <w:r w:rsidRPr="000208E6">
        <w:rPr>
          <w:i/>
          <w:sz w:val="22"/>
          <w:szCs w:val="22"/>
          <w:lang w:val="en-US"/>
        </w:rPr>
        <w:t>“repK-r17”</w:t>
      </w:r>
      <w:r>
        <w:rPr>
          <w:sz w:val="22"/>
          <w:szCs w:val="22"/>
          <w:lang w:val="en-US"/>
        </w:rPr>
        <w:t xml:space="preserve"> is introduced for Type 1 and 2 CG-PUSCH. </w:t>
      </w:r>
      <w:r w:rsidR="006F7756">
        <w:rPr>
          <w:sz w:val="22"/>
          <w:szCs w:val="22"/>
          <w:lang w:val="en-US"/>
        </w:rPr>
        <w:t>Therefore, FG 30-1 for DG-PUSCH and FG 30-1a for CG-PUSCH should be merged</w:t>
      </w:r>
      <w:r>
        <w:rPr>
          <w:sz w:val="22"/>
          <w:szCs w:val="22"/>
          <w:lang w:val="en-US"/>
        </w:rPr>
        <w:t xml:space="preserve"> </w:t>
      </w:r>
      <w:r>
        <w:rPr>
          <w:rFonts w:eastAsia="ＭＳ Ｐゴシック"/>
          <w:color w:val="000000"/>
          <w:szCs w:val="21"/>
          <w:lang w:val="en-US"/>
        </w:rPr>
        <w:t>to follow RAN2 guidance as in R1-2001513 (Avoid defining functionality that has no RRC configuration but is dependent on capability bits.).</w:t>
      </w:r>
      <w:r w:rsidR="006F7756">
        <w:rPr>
          <w:rFonts w:hint="eastAsia"/>
          <w:sz w:val="22"/>
          <w:szCs w:val="22"/>
          <w:lang w:val="en-US"/>
        </w:rPr>
        <w:t xml:space="preserve"> </w:t>
      </w:r>
      <w:r>
        <w:rPr>
          <w:sz w:val="22"/>
          <w:szCs w:val="22"/>
          <w:lang w:val="en-US"/>
        </w:rPr>
        <w:t>For the prerequisite FG</w:t>
      </w:r>
      <w:r w:rsidR="001B7FD2">
        <w:rPr>
          <w:sz w:val="22"/>
          <w:szCs w:val="22"/>
          <w:lang w:val="en-US"/>
        </w:rPr>
        <w:t>s</w:t>
      </w:r>
      <w:r>
        <w:rPr>
          <w:sz w:val="22"/>
          <w:szCs w:val="22"/>
          <w:lang w:val="en-US"/>
        </w:rPr>
        <w:t>, 5-14, 5-16 and 5-17 can be considered.</w:t>
      </w:r>
    </w:p>
    <w:p w14:paraId="31C23FB6" w14:textId="58840C16" w:rsidR="006F7756" w:rsidRPr="000208E6" w:rsidRDefault="006F7756" w:rsidP="006F7756">
      <w:pPr>
        <w:spacing w:afterLines="50" w:after="120"/>
        <w:jc w:val="both"/>
        <w:rPr>
          <w:sz w:val="22"/>
          <w:szCs w:val="22"/>
          <w:lang w:val="en-US"/>
        </w:rPr>
      </w:pPr>
    </w:p>
    <w:p w14:paraId="0412EEBB" w14:textId="1842CFBA" w:rsidR="006F7756" w:rsidRPr="0088133A" w:rsidRDefault="006F7756" w:rsidP="006F775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rPr>
        <w:t>FGs 30-1 and 30-1a should be merged, and</w:t>
      </w:r>
      <w:r w:rsidR="000208E6">
        <w:rPr>
          <w:rFonts w:eastAsia="游明朝"/>
          <w:b/>
          <w:bCs/>
          <w:sz w:val="22"/>
          <w:szCs w:val="22"/>
        </w:rPr>
        <w:t xml:space="preserve"> FG</w:t>
      </w:r>
      <w:r w:rsidR="001B7FD2">
        <w:rPr>
          <w:rFonts w:eastAsia="游明朝"/>
          <w:b/>
          <w:bCs/>
          <w:sz w:val="22"/>
          <w:szCs w:val="22"/>
        </w:rPr>
        <w:t>s</w:t>
      </w:r>
      <w:r w:rsidR="000208E6">
        <w:rPr>
          <w:rFonts w:eastAsia="游明朝"/>
          <w:b/>
          <w:bCs/>
          <w:sz w:val="22"/>
          <w:szCs w:val="22"/>
        </w:rPr>
        <w:t xml:space="preserve"> 5-14, 5-16, and 5-17 can be considered for </w:t>
      </w:r>
      <w:r w:rsidR="001B7FD2">
        <w:rPr>
          <w:rFonts w:eastAsia="游明朝"/>
          <w:b/>
          <w:bCs/>
          <w:sz w:val="22"/>
          <w:szCs w:val="22"/>
        </w:rPr>
        <w:t xml:space="preserve">the </w:t>
      </w:r>
      <w:r w:rsidR="000208E6">
        <w:rPr>
          <w:rFonts w:eastAsia="游明朝"/>
          <w:b/>
          <w:bCs/>
          <w:sz w:val="22"/>
          <w:szCs w:val="22"/>
        </w:rPr>
        <w:t>prerequisite FG</w:t>
      </w:r>
      <w:r w:rsidR="001B7FD2">
        <w:rPr>
          <w:rFonts w:eastAsia="游明朝"/>
          <w:b/>
          <w:bCs/>
          <w:sz w:val="22"/>
          <w:szCs w:val="22"/>
        </w:rPr>
        <w:t>s</w:t>
      </w:r>
      <w:r w:rsidR="007C7795">
        <w:rPr>
          <w:rFonts w:eastAsia="游明朝"/>
          <w:b/>
          <w:bCs/>
          <w:sz w:val="22"/>
          <w:szCs w:val="22"/>
        </w:rPr>
        <w:t>.</w:t>
      </w:r>
    </w:p>
    <w:p w14:paraId="655D2597" w14:textId="15C42DD0" w:rsidR="006F7756" w:rsidRPr="000208E6" w:rsidRDefault="006F7756" w:rsidP="006F7756">
      <w:pPr>
        <w:spacing w:afterLines="50" w:after="120"/>
        <w:rPr>
          <w:sz w:val="22"/>
          <w:szCs w:val="22"/>
        </w:rPr>
      </w:pPr>
    </w:p>
    <w:p w14:paraId="221E3318" w14:textId="4CBAE640" w:rsidR="000208E6" w:rsidRDefault="000208E6" w:rsidP="006F7756">
      <w:pPr>
        <w:spacing w:afterLines="50" w:after="120"/>
        <w:rPr>
          <w:sz w:val="22"/>
          <w:szCs w:val="22"/>
          <w:lang w:val="en-US"/>
        </w:rPr>
      </w:pPr>
      <w:r>
        <w:rPr>
          <w:sz w:val="22"/>
          <w:szCs w:val="22"/>
          <w:lang w:val="en-US"/>
        </w:rPr>
        <w:t xml:space="preserve">Regarding the </w:t>
      </w:r>
      <w:r w:rsidRPr="00642784">
        <w:rPr>
          <w:sz w:val="22"/>
          <w:szCs w:val="22"/>
          <w:lang w:val="en-US"/>
        </w:rPr>
        <w:t>PUSCH Type A repetitions based on available slots</w:t>
      </w:r>
      <w:r>
        <w:rPr>
          <w:sz w:val="22"/>
          <w:szCs w:val="22"/>
          <w:lang w:val="en-US"/>
        </w:rPr>
        <w:t>, it was agreed that a single RRC parameter “</w:t>
      </w:r>
      <w:proofErr w:type="spellStart"/>
      <w:r w:rsidRPr="00642784">
        <w:rPr>
          <w:i/>
          <w:sz w:val="22"/>
          <w:szCs w:val="22"/>
          <w:lang w:val="en-US"/>
        </w:rPr>
        <w:t>AvailableSlotCounting</w:t>
      </w:r>
      <w:proofErr w:type="spellEnd"/>
      <w:r>
        <w:rPr>
          <w:i/>
          <w:sz w:val="22"/>
          <w:szCs w:val="22"/>
          <w:lang w:val="en-US"/>
        </w:rPr>
        <w:t>”</w:t>
      </w:r>
      <w:r>
        <w:rPr>
          <w:sz w:val="22"/>
          <w:szCs w:val="22"/>
          <w:lang w:val="en-US"/>
        </w:rPr>
        <w:t xml:space="preserve"> is applied for both DG-PUSCH and CG-PUSCH and noted that </w:t>
      </w:r>
      <w:r w:rsidRPr="000208E6">
        <w:rPr>
          <w:sz w:val="22"/>
          <w:szCs w:val="22"/>
          <w:lang w:val="en-US"/>
        </w:rPr>
        <w:t>if separate FGs are defined for DG-PUSCH and CG-PUSCH</w:t>
      </w:r>
      <w:r>
        <w:rPr>
          <w:sz w:val="22"/>
          <w:szCs w:val="22"/>
          <w:lang w:val="en-US"/>
        </w:rPr>
        <w:t>, it</w:t>
      </w:r>
      <w:r w:rsidRPr="000208E6">
        <w:rPr>
          <w:sz w:val="22"/>
          <w:szCs w:val="22"/>
          <w:lang w:val="en-US"/>
        </w:rPr>
        <w:t xml:space="preserve"> may be necessary for each of them.</w:t>
      </w:r>
      <w:r>
        <w:rPr>
          <w:sz w:val="22"/>
          <w:szCs w:val="22"/>
          <w:lang w:val="en-US"/>
        </w:rPr>
        <w:t xml:space="preserve"> For the simplicity, the single RRC parameter and merged FG can be used. There, FG 30-2 for DG-PUSCH and FG 30-2a for CG-PUSCH can be merged, and FG</w:t>
      </w:r>
      <w:r w:rsidR="00BE1C13">
        <w:rPr>
          <w:sz w:val="22"/>
          <w:szCs w:val="22"/>
          <w:lang w:val="en-US"/>
        </w:rPr>
        <w:t>s</w:t>
      </w:r>
      <w:r>
        <w:rPr>
          <w:sz w:val="22"/>
          <w:szCs w:val="22"/>
          <w:lang w:val="en-US"/>
        </w:rPr>
        <w:t xml:space="preserve"> 5-14, 5-16 and 5-17 can be considered for the prerequisite FG</w:t>
      </w:r>
      <w:r w:rsidR="00BE1C13">
        <w:rPr>
          <w:sz w:val="22"/>
          <w:szCs w:val="22"/>
          <w:lang w:val="en-US"/>
        </w:rPr>
        <w:t>s</w:t>
      </w:r>
      <w:r>
        <w:rPr>
          <w:sz w:val="22"/>
          <w:szCs w:val="22"/>
          <w:lang w:val="en-US"/>
        </w:rPr>
        <w:t>.</w:t>
      </w:r>
    </w:p>
    <w:p w14:paraId="56D1D5E9" w14:textId="352FF984" w:rsidR="000208E6" w:rsidRPr="000208E6" w:rsidRDefault="000208E6" w:rsidP="006F7756">
      <w:pPr>
        <w:spacing w:afterLines="50" w:after="120"/>
        <w:rPr>
          <w:sz w:val="22"/>
          <w:szCs w:val="22"/>
          <w:lang w:val="en-US"/>
        </w:rPr>
      </w:pPr>
    </w:p>
    <w:p w14:paraId="35D92FB0" w14:textId="5B24F57D" w:rsidR="000208E6" w:rsidRPr="0088133A" w:rsidRDefault="000208E6" w:rsidP="000208E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Pr>
          <w:rFonts w:eastAsia="游明朝"/>
          <w:b/>
          <w:bCs/>
          <w:sz w:val="22"/>
          <w:szCs w:val="22"/>
        </w:rPr>
        <w:t>FGs 30-2 and 30-2a can be merged, and FG</w:t>
      </w:r>
      <w:r w:rsidR="00BE1C13">
        <w:rPr>
          <w:rFonts w:eastAsia="游明朝"/>
          <w:b/>
          <w:bCs/>
          <w:sz w:val="22"/>
          <w:szCs w:val="22"/>
        </w:rPr>
        <w:t>s</w:t>
      </w:r>
      <w:r>
        <w:rPr>
          <w:rFonts w:eastAsia="游明朝"/>
          <w:b/>
          <w:bCs/>
          <w:sz w:val="22"/>
          <w:szCs w:val="22"/>
        </w:rPr>
        <w:t xml:space="preserve"> 5-14, 5-16, and 5-17 can be considered for </w:t>
      </w:r>
      <w:r w:rsidR="00BE1C13">
        <w:rPr>
          <w:rFonts w:eastAsia="游明朝"/>
          <w:b/>
          <w:bCs/>
          <w:sz w:val="22"/>
          <w:szCs w:val="22"/>
        </w:rPr>
        <w:t xml:space="preserve">the </w:t>
      </w:r>
      <w:r>
        <w:rPr>
          <w:rFonts w:eastAsia="游明朝"/>
          <w:b/>
          <w:bCs/>
          <w:sz w:val="22"/>
          <w:szCs w:val="22"/>
        </w:rPr>
        <w:t>prerequisite FG</w:t>
      </w:r>
      <w:r w:rsidR="00BE1C13">
        <w:rPr>
          <w:rFonts w:eastAsia="游明朝"/>
          <w:b/>
          <w:bCs/>
          <w:sz w:val="22"/>
          <w:szCs w:val="22"/>
        </w:rPr>
        <w:t>s</w:t>
      </w:r>
      <w:r>
        <w:rPr>
          <w:rFonts w:eastAsia="游明朝"/>
          <w:b/>
          <w:bCs/>
          <w:sz w:val="22"/>
          <w:szCs w:val="22"/>
        </w:rPr>
        <w:t>.</w:t>
      </w:r>
    </w:p>
    <w:p w14:paraId="5FAD7AD0" w14:textId="77777777" w:rsidR="000208E6" w:rsidRPr="000208E6" w:rsidRDefault="000208E6" w:rsidP="006F7756">
      <w:pPr>
        <w:spacing w:afterLines="50" w:after="120"/>
        <w:rPr>
          <w:sz w:val="22"/>
          <w:szCs w:val="22"/>
        </w:rPr>
      </w:pPr>
    </w:p>
    <w:p w14:paraId="3C8EEF37" w14:textId="0B67A3C1" w:rsidR="003D2BFD" w:rsidRDefault="003D2BFD" w:rsidP="003D2BFD">
      <w:pPr>
        <w:spacing w:afterLines="50" w:after="120"/>
        <w:jc w:val="both"/>
        <w:rPr>
          <w:rFonts w:eastAsiaTheme="minorEastAsia"/>
          <w:sz w:val="22"/>
        </w:rPr>
      </w:pPr>
      <w:r>
        <w:rPr>
          <w:rFonts w:eastAsiaTheme="minorEastAsia"/>
          <w:sz w:val="22"/>
          <w:szCs w:val="22"/>
        </w:rPr>
        <w:t xml:space="preserve">It was also discussed that the FGs are supported </w:t>
      </w:r>
      <w:r>
        <w:rPr>
          <w:rFonts w:eastAsiaTheme="minorEastAsia"/>
          <w:sz w:val="22"/>
        </w:rPr>
        <w:t xml:space="preserve">per UE or per band. </w:t>
      </w:r>
      <w:r>
        <w:rPr>
          <w:rFonts w:eastAsiaTheme="minorEastAsia" w:hint="eastAsia"/>
          <w:sz w:val="22"/>
        </w:rPr>
        <w:t>T</w:t>
      </w:r>
      <w:r>
        <w:rPr>
          <w:rFonts w:eastAsiaTheme="minorEastAsia"/>
          <w:sz w:val="22"/>
        </w:rPr>
        <w:t xml:space="preserve">he merged FGs 30-1 and 30-2 are related to the PUSCH Type A repetitions, so that they are not band specific features. </w:t>
      </w:r>
      <w:proofErr w:type="gramStart"/>
      <w:r>
        <w:rPr>
          <w:rFonts w:eastAsiaTheme="minorEastAsia"/>
          <w:sz w:val="22"/>
        </w:rPr>
        <w:t>Therefore</w:t>
      </w:r>
      <w:proofErr w:type="gramEnd"/>
      <w:r>
        <w:rPr>
          <w:rFonts w:eastAsiaTheme="minorEastAsia"/>
          <w:sz w:val="22"/>
        </w:rPr>
        <w:t xml:space="preserve"> merged FGs 30-1 and 30-2 can be per UE.</w:t>
      </w:r>
    </w:p>
    <w:p w14:paraId="527BD3D1" w14:textId="77777777" w:rsidR="003D2BFD" w:rsidRDefault="003D2BFD" w:rsidP="003D2BFD">
      <w:pPr>
        <w:spacing w:afterLines="50" w:after="120"/>
        <w:jc w:val="both"/>
        <w:rPr>
          <w:rFonts w:eastAsiaTheme="minorEastAsia"/>
          <w:sz w:val="22"/>
        </w:rPr>
      </w:pPr>
    </w:p>
    <w:p w14:paraId="7379D3A9" w14:textId="7275446B" w:rsidR="003D2BFD" w:rsidRPr="00B87301" w:rsidRDefault="003D2BFD" w:rsidP="003D2BFD">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0208E6">
        <w:rPr>
          <w:rFonts w:eastAsia="游明朝"/>
          <w:b/>
          <w:sz w:val="22"/>
          <w:szCs w:val="22"/>
          <w:u w:val="single"/>
        </w:rPr>
        <w:t>3</w:t>
      </w:r>
      <w:r>
        <w:rPr>
          <w:rFonts w:eastAsia="游明朝" w:hint="eastAsia"/>
          <w:b/>
          <w:sz w:val="22"/>
          <w:szCs w:val="22"/>
        </w:rPr>
        <w:t>:</w:t>
      </w:r>
      <w:r>
        <w:rPr>
          <w:rFonts w:eastAsia="游明朝"/>
          <w:b/>
          <w:sz w:val="22"/>
          <w:szCs w:val="22"/>
        </w:rPr>
        <w:t xml:space="preserve"> Merged </w:t>
      </w:r>
      <w:r>
        <w:rPr>
          <w:rFonts w:eastAsia="游明朝"/>
          <w:b/>
          <w:bCs/>
          <w:sz w:val="22"/>
          <w:szCs w:val="22"/>
        </w:rPr>
        <w:t>FGs 30-1 and 30-2 can be supported per UE.</w:t>
      </w:r>
    </w:p>
    <w:p w14:paraId="1CD49B81" w14:textId="77777777" w:rsidR="007C7795" w:rsidRDefault="007C7795" w:rsidP="003F7230">
      <w:pPr>
        <w:spacing w:afterLines="50" w:after="120"/>
        <w:jc w:val="both"/>
        <w:rPr>
          <w:rFonts w:eastAsiaTheme="minorEastAsia"/>
          <w:sz w:val="22"/>
        </w:rPr>
      </w:pPr>
    </w:p>
    <w:p w14:paraId="78669930" w14:textId="74CE950A" w:rsidR="007C7795" w:rsidRPr="00E26B9C" w:rsidRDefault="007C7795" w:rsidP="007C7795">
      <w:pPr>
        <w:pStyle w:val="2"/>
        <w:numPr>
          <w:ilvl w:val="1"/>
          <w:numId w:val="6"/>
        </w:numPr>
        <w:jc w:val="both"/>
        <w:rPr>
          <w:b/>
          <w:bCs/>
          <w:sz w:val="22"/>
          <w:szCs w:val="22"/>
          <w:lang w:val="en-US"/>
        </w:rPr>
      </w:pPr>
      <w:r w:rsidRPr="007C7795">
        <w:rPr>
          <w:rFonts w:hint="eastAsia"/>
          <w:b/>
          <w:bCs/>
          <w:sz w:val="22"/>
          <w:szCs w:val="22"/>
        </w:rPr>
        <w:lastRenderedPageBreak/>
        <w:t xml:space="preserve">FG </w:t>
      </w:r>
      <w:r w:rsidRPr="007C7795">
        <w:rPr>
          <w:b/>
          <w:bCs/>
          <w:sz w:val="22"/>
          <w:szCs w:val="22"/>
        </w:rPr>
        <w:t>30-3</w:t>
      </w:r>
      <w:r w:rsidR="002F7BA4">
        <w:rPr>
          <w:b/>
          <w:bCs/>
          <w:sz w:val="22"/>
          <w:szCs w:val="22"/>
        </w:rPr>
        <w:t xml:space="preserve"> to 30-3a</w:t>
      </w:r>
      <w:r w:rsidRPr="007C7795">
        <w:rPr>
          <w:b/>
          <w:bCs/>
          <w:sz w:val="22"/>
          <w:szCs w:val="22"/>
        </w:rPr>
        <w:t>: TB processing over multi-slot PUSCH</w:t>
      </w:r>
    </w:p>
    <w:p w14:paraId="7274FDBF" w14:textId="4350EE09" w:rsidR="009B05AB" w:rsidRPr="009B05AB" w:rsidRDefault="00DB7823" w:rsidP="00DB7823">
      <w:pPr>
        <w:spacing w:afterLines="50" w:after="120"/>
        <w:jc w:val="both"/>
        <w:rPr>
          <w:rFonts w:eastAsiaTheme="minorEastAsia"/>
          <w:sz w:val="22"/>
          <w:szCs w:val="22"/>
          <w:lang w:val="en-US"/>
        </w:rPr>
      </w:pPr>
      <w:r w:rsidRPr="00DB7823">
        <w:rPr>
          <w:rFonts w:eastAsiaTheme="minorEastAsia"/>
          <w:sz w:val="22"/>
          <w:szCs w:val="22"/>
          <w:lang w:val="en-US"/>
        </w:rPr>
        <w:t>At the RAN1#10</w:t>
      </w:r>
      <w:r w:rsidR="00D77C93">
        <w:rPr>
          <w:rFonts w:eastAsiaTheme="minorEastAsia"/>
          <w:sz w:val="22"/>
          <w:szCs w:val="22"/>
          <w:lang w:val="en-US"/>
        </w:rPr>
        <w:t>7</w:t>
      </w:r>
      <w:r w:rsidRPr="00DB7823">
        <w:rPr>
          <w:rFonts w:eastAsiaTheme="minorEastAsia"/>
          <w:sz w:val="22"/>
          <w:szCs w:val="22"/>
          <w:lang w:val="en-US"/>
        </w:rPr>
        <w:t>-e meeting, the structure of FGs 30-</w:t>
      </w:r>
      <w:r>
        <w:rPr>
          <w:rFonts w:eastAsiaTheme="minorEastAsia"/>
          <w:sz w:val="22"/>
          <w:szCs w:val="22"/>
          <w:lang w:val="en-US"/>
        </w:rPr>
        <w:t>3</w:t>
      </w:r>
      <w:r w:rsidRPr="00DB7823">
        <w:rPr>
          <w:rFonts w:eastAsiaTheme="minorEastAsia"/>
          <w:sz w:val="22"/>
          <w:szCs w:val="22"/>
          <w:lang w:val="en-US"/>
        </w:rPr>
        <w:t xml:space="preserve"> was discussed [</w:t>
      </w:r>
      <w:r w:rsidR="00F84AA0">
        <w:rPr>
          <w:rFonts w:eastAsiaTheme="minorEastAsia"/>
          <w:sz w:val="22"/>
          <w:szCs w:val="22"/>
          <w:lang w:val="en-US"/>
        </w:rPr>
        <w:t>2</w:t>
      </w:r>
      <w:r w:rsidRPr="00DB7823">
        <w:rPr>
          <w:rFonts w:eastAsiaTheme="minorEastAsia"/>
          <w:sz w:val="22"/>
          <w:szCs w:val="22"/>
          <w:lang w:val="en-US"/>
        </w:rPr>
        <w:t>]</w:t>
      </w:r>
      <w:r>
        <w:rPr>
          <w:rFonts w:eastAsiaTheme="minorEastAsia"/>
          <w:sz w:val="22"/>
          <w:szCs w:val="22"/>
          <w:lang w:val="en-US"/>
        </w:rPr>
        <w:t>.</w:t>
      </w:r>
      <w:r w:rsidR="009B05AB">
        <w:rPr>
          <w:rFonts w:eastAsiaTheme="minorEastAsia" w:hint="eastAsia"/>
          <w:sz w:val="22"/>
          <w:szCs w:val="22"/>
          <w:lang w:val="en-US"/>
        </w:rPr>
        <w:t xml:space="preserve"> </w:t>
      </w:r>
      <w:r w:rsidR="006C5FD6" w:rsidRPr="00DB7823">
        <w:rPr>
          <w:rFonts w:eastAsiaTheme="minorEastAsia"/>
          <w:sz w:val="22"/>
          <w:szCs w:val="22"/>
        </w:rPr>
        <w:t xml:space="preserve">Regarding </w:t>
      </w:r>
      <w:r w:rsidR="00F35127" w:rsidRPr="00DB7823">
        <w:rPr>
          <w:rFonts w:eastAsiaTheme="minorEastAsia"/>
          <w:sz w:val="22"/>
          <w:szCs w:val="22"/>
        </w:rPr>
        <w:t>whether/how to separate FG 30-3, we do</w:t>
      </w:r>
      <w:r w:rsidR="00694886">
        <w:rPr>
          <w:rFonts w:eastAsiaTheme="minorEastAsia"/>
          <w:sz w:val="22"/>
          <w:szCs w:val="22"/>
        </w:rPr>
        <w:t xml:space="preserve"> not</w:t>
      </w:r>
      <w:r w:rsidR="00F35127" w:rsidRPr="00DB7823">
        <w:rPr>
          <w:rFonts w:eastAsiaTheme="minorEastAsia"/>
          <w:sz w:val="22"/>
          <w:szCs w:val="22"/>
        </w:rPr>
        <w:t xml:space="preserve"> think it </w:t>
      </w:r>
      <w:r w:rsidR="00463A9B" w:rsidRPr="00DB7823">
        <w:rPr>
          <w:rFonts w:eastAsiaTheme="minorEastAsia"/>
          <w:sz w:val="22"/>
          <w:szCs w:val="22"/>
        </w:rPr>
        <w:t>needs to</w:t>
      </w:r>
      <w:r w:rsidR="00F35127" w:rsidRPr="00DB7823">
        <w:rPr>
          <w:rFonts w:eastAsiaTheme="minorEastAsia"/>
          <w:sz w:val="22"/>
          <w:szCs w:val="22"/>
        </w:rPr>
        <w:t xml:space="preserve"> be split </w:t>
      </w:r>
      <w:r w:rsidR="00463A9B" w:rsidRPr="00DB7823">
        <w:rPr>
          <w:rFonts w:eastAsiaTheme="minorEastAsia"/>
          <w:sz w:val="22"/>
          <w:szCs w:val="22"/>
        </w:rPr>
        <w:t>in</w:t>
      </w:r>
      <w:r w:rsidR="00F35127" w:rsidRPr="00DB7823">
        <w:rPr>
          <w:rFonts w:eastAsiaTheme="minorEastAsia"/>
          <w:sz w:val="22"/>
          <w:szCs w:val="22"/>
        </w:rPr>
        <w:t>to multiple FGs</w:t>
      </w:r>
      <w:r w:rsidR="00463A9B" w:rsidRPr="00DB7823">
        <w:rPr>
          <w:rFonts w:eastAsiaTheme="minorEastAsia"/>
          <w:sz w:val="22"/>
          <w:szCs w:val="22"/>
        </w:rPr>
        <w:t xml:space="preserve"> for DG and type2 CG. As DG and type 2 CG are expected to have the same allocated slot indication mechanism, they can be merged into one FG. This follows the same structure of FG 11-6, where TDRA-based repetition factor indication FG covers both DG and type 2 CG. </w:t>
      </w:r>
    </w:p>
    <w:p w14:paraId="0A56960D" w14:textId="77777777" w:rsidR="009B05AB" w:rsidRDefault="009B05AB" w:rsidP="00DB7823">
      <w:pPr>
        <w:spacing w:afterLines="50" w:after="120"/>
        <w:jc w:val="both"/>
        <w:rPr>
          <w:rFonts w:eastAsiaTheme="minorEastAsia"/>
          <w:sz w:val="22"/>
          <w:szCs w:val="22"/>
        </w:rPr>
      </w:pPr>
    </w:p>
    <w:p w14:paraId="4A6284DD" w14:textId="496D4771" w:rsidR="009B05AB" w:rsidRDefault="00DB7823" w:rsidP="00DB7823">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0208E6">
        <w:rPr>
          <w:rFonts w:eastAsia="游明朝"/>
          <w:b/>
          <w:sz w:val="22"/>
          <w:szCs w:val="22"/>
          <w:u w:val="single"/>
        </w:rPr>
        <w:t>4</w:t>
      </w:r>
      <w:r>
        <w:rPr>
          <w:rFonts w:eastAsia="游明朝" w:hint="eastAsia"/>
          <w:b/>
          <w:sz w:val="22"/>
          <w:szCs w:val="22"/>
        </w:rPr>
        <w:t>:</w:t>
      </w:r>
      <w:r>
        <w:rPr>
          <w:rFonts w:eastAsia="游明朝"/>
          <w:b/>
          <w:sz w:val="22"/>
          <w:szCs w:val="22"/>
        </w:rPr>
        <w:t xml:space="preserve"> </w:t>
      </w:r>
      <w:r>
        <w:rPr>
          <w:rFonts w:eastAsia="游明朝"/>
          <w:b/>
          <w:bCs/>
          <w:sz w:val="22"/>
          <w:szCs w:val="22"/>
        </w:rPr>
        <w:t>FGs 30-</w:t>
      </w:r>
      <w:r w:rsidR="009B05AB">
        <w:rPr>
          <w:rFonts w:eastAsia="游明朝"/>
          <w:b/>
          <w:bCs/>
          <w:sz w:val="22"/>
          <w:szCs w:val="22"/>
        </w:rPr>
        <w:t>3</w:t>
      </w:r>
      <w:r>
        <w:rPr>
          <w:rFonts w:eastAsia="游明朝"/>
          <w:b/>
          <w:bCs/>
          <w:sz w:val="22"/>
          <w:szCs w:val="22"/>
        </w:rPr>
        <w:t xml:space="preserve"> </w:t>
      </w:r>
      <w:r w:rsidR="009B05AB">
        <w:rPr>
          <w:rFonts w:eastAsia="游明朝"/>
          <w:b/>
          <w:bCs/>
          <w:sz w:val="22"/>
          <w:szCs w:val="22"/>
        </w:rPr>
        <w:t>does not need to be split into multiple FGs for DG and type2 CG.</w:t>
      </w:r>
    </w:p>
    <w:p w14:paraId="312DA6FD" w14:textId="77777777" w:rsidR="00DB7823" w:rsidRPr="00DB7823" w:rsidRDefault="00DB7823" w:rsidP="00DB7823">
      <w:pPr>
        <w:spacing w:afterLines="50" w:after="120"/>
        <w:jc w:val="both"/>
        <w:rPr>
          <w:rFonts w:eastAsiaTheme="minorEastAsia"/>
          <w:sz w:val="22"/>
          <w:szCs w:val="22"/>
          <w:lang w:val="en-US"/>
        </w:rPr>
      </w:pPr>
    </w:p>
    <w:p w14:paraId="4C81680A" w14:textId="79152F60" w:rsidR="00606FD9" w:rsidRPr="00DB7823" w:rsidRDefault="00606FD9" w:rsidP="00DB7823">
      <w:pPr>
        <w:snapToGrid w:val="0"/>
        <w:spacing w:afterLines="50" w:after="120"/>
        <w:jc w:val="both"/>
        <w:rPr>
          <w:rFonts w:eastAsiaTheme="minorEastAsia"/>
          <w:sz w:val="22"/>
          <w:szCs w:val="22"/>
        </w:rPr>
      </w:pPr>
      <w:r w:rsidRPr="00DB7823">
        <w:rPr>
          <w:rFonts w:eastAsiaTheme="minorEastAsia"/>
          <w:sz w:val="22"/>
          <w:szCs w:val="22"/>
        </w:rPr>
        <w:t xml:space="preserve">Regarding whether to </w:t>
      </w:r>
      <w:r w:rsidR="002F7BA4">
        <w:rPr>
          <w:rFonts w:eastAsiaTheme="minorEastAsia"/>
          <w:sz w:val="22"/>
          <w:szCs w:val="22"/>
        </w:rPr>
        <w:t xml:space="preserve">separate </w:t>
      </w:r>
      <w:r w:rsidRPr="00DB7823">
        <w:rPr>
          <w:rFonts w:eastAsiaTheme="minorEastAsia"/>
          <w:sz w:val="22"/>
          <w:szCs w:val="22"/>
        </w:rPr>
        <w:t>the capability for TB processing over multi-slot PUSCH</w:t>
      </w:r>
      <w:r w:rsidR="009B05AB">
        <w:rPr>
          <w:rFonts w:eastAsiaTheme="minorEastAsia"/>
          <w:sz w:val="22"/>
          <w:szCs w:val="22"/>
        </w:rPr>
        <w:t xml:space="preserve"> (</w:t>
      </w:r>
      <w:proofErr w:type="spellStart"/>
      <w:r w:rsidR="009B05AB">
        <w:rPr>
          <w:rFonts w:eastAsiaTheme="minorEastAsia"/>
          <w:sz w:val="22"/>
          <w:szCs w:val="22"/>
        </w:rPr>
        <w:t>TBoMS</w:t>
      </w:r>
      <w:proofErr w:type="spellEnd"/>
      <w:r w:rsidR="009B05AB">
        <w:rPr>
          <w:rFonts w:eastAsiaTheme="minorEastAsia"/>
          <w:sz w:val="22"/>
          <w:szCs w:val="22"/>
        </w:rPr>
        <w:t>)</w:t>
      </w:r>
      <w:r w:rsidR="002F7BA4">
        <w:rPr>
          <w:rFonts w:eastAsiaTheme="minorEastAsia"/>
          <w:sz w:val="22"/>
          <w:szCs w:val="22"/>
        </w:rPr>
        <w:t xml:space="preserve"> and repetitions of </w:t>
      </w:r>
      <w:proofErr w:type="spellStart"/>
      <w:r w:rsidR="002F7BA4">
        <w:rPr>
          <w:rFonts w:eastAsiaTheme="minorEastAsia"/>
          <w:sz w:val="22"/>
          <w:szCs w:val="22"/>
        </w:rPr>
        <w:t>TBoMS</w:t>
      </w:r>
      <w:proofErr w:type="spellEnd"/>
      <w:r w:rsidRPr="00DB7823">
        <w:rPr>
          <w:rFonts w:eastAsiaTheme="minorEastAsia"/>
          <w:sz w:val="22"/>
          <w:szCs w:val="22"/>
        </w:rPr>
        <w:t>, we</w:t>
      </w:r>
      <w:r w:rsidR="00694886">
        <w:rPr>
          <w:rFonts w:eastAsiaTheme="minorEastAsia"/>
          <w:sz w:val="22"/>
          <w:szCs w:val="22"/>
        </w:rPr>
        <w:t xml:space="preserve"> prefer</w:t>
      </w:r>
      <w:r w:rsidRPr="00DB7823">
        <w:rPr>
          <w:rFonts w:eastAsiaTheme="minorEastAsia"/>
          <w:sz w:val="22"/>
          <w:szCs w:val="22"/>
        </w:rPr>
        <w:t xml:space="preserve"> </w:t>
      </w:r>
      <w:r w:rsidR="002F7BA4">
        <w:rPr>
          <w:rFonts w:eastAsiaTheme="minorEastAsia"/>
          <w:sz w:val="22"/>
          <w:szCs w:val="22"/>
        </w:rPr>
        <w:t xml:space="preserve">to introduce </w:t>
      </w:r>
      <w:r w:rsidR="0074301F" w:rsidRPr="00DB7823">
        <w:rPr>
          <w:rFonts w:eastAsiaTheme="minorEastAsia"/>
          <w:sz w:val="22"/>
          <w:szCs w:val="22"/>
        </w:rPr>
        <w:t>separat</w:t>
      </w:r>
      <w:r w:rsidR="002F7BA4">
        <w:rPr>
          <w:rFonts w:eastAsiaTheme="minorEastAsia"/>
          <w:sz w:val="22"/>
          <w:szCs w:val="22"/>
        </w:rPr>
        <w:t xml:space="preserve">e </w:t>
      </w:r>
      <w:r w:rsidR="0074301F" w:rsidRPr="00DB7823">
        <w:rPr>
          <w:rFonts w:eastAsiaTheme="minorEastAsia"/>
          <w:sz w:val="22"/>
          <w:szCs w:val="22"/>
        </w:rPr>
        <w:t>FG</w:t>
      </w:r>
      <w:r w:rsidR="002F7BA4">
        <w:rPr>
          <w:rFonts w:eastAsiaTheme="minorEastAsia"/>
          <w:sz w:val="22"/>
          <w:szCs w:val="22"/>
        </w:rPr>
        <w:t>s</w:t>
      </w:r>
      <w:r w:rsidRPr="00DB7823">
        <w:rPr>
          <w:rFonts w:eastAsiaTheme="minorEastAsia"/>
          <w:sz w:val="22"/>
          <w:szCs w:val="22"/>
        </w:rPr>
        <w:t>.</w:t>
      </w:r>
      <w:r w:rsidR="002F7BA4">
        <w:rPr>
          <w:rFonts w:eastAsiaTheme="minorEastAsia"/>
          <w:sz w:val="22"/>
          <w:szCs w:val="22"/>
        </w:rPr>
        <w:t xml:space="preserve"> Repetitions of </w:t>
      </w:r>
      <w:proofErr w:type="spellStart"/>
      <w:r w:rsidR="002F7BA4">
        <w:rPr>
          <w:rFonts w:eastAsiaTheme="minorEastAsia"/>
          <w:sz w:val="22"/>
          <w:szCs w:val="22"/>
        </w:rPr>
        <w:t>TBoMS</w:t>
      </w:r>
      <w:proofErr w:type="spellEnd"/>
      <w:r w:rsidR="002F7BA4" w:rsidRPr="002F7BA4">
        <w:rPr>
          <w:rFonts w:eastAsiaTheme="minorEastAsia"/>
          <w:sz w:val="22"/>
          <w:szCs w:val="22"/>
        </w:rPr>
        <w:t xml:space="preserve"> requires a unique RV assignment: RV cycling where each RV index is assigned over consecutive multiple slots. It is not necessary to mandate supporting the repetition of TB processing over multi-slot PUSCH when UE has </w:t>
      </w:r>
      <w:r w:rsidR="00515ADD">
        <w:rPr>
          <w:rFonts w:eastAsiaTheme="minorEastAsia"/>
          <w:sz w:val="22"/>
          <w:szCs w:val="22"/>
        </w:rPr>
        <w:t xml:space="preserve">the </w:t>
      </w:r>
      <w:r w:rsidR="002F7BA4" w:rsidRPr="002F7BA4">
        <w:rPr>
          <w:rFonts w:eastAsiaTheme="minorEastAsia"/>
          <w:sz w:val="22"/>
          <w:szCs w:val="22"/>
        </w:rPr>
        <w:t xml:space="preserve">capability of </w:t>
      </w:r>
      <w:proofErr w:type="spellStart"/>
      <w:r w:rsidR="002F7BA4" w:rsidRPr="002F7BA4">
        <w:rPr>
          <w:rFonts w:eastAsiaTheme="minorEastAsia"/>
          <w:sz w:val="22"/>
          <w:szCs w:val="22"/>
        </w:rPr>
        <w:t>T</w:t>
      </w:r>
      <w:r w:rsidR="002F7BA4">
        <w:rPr>
          <w:rFonts w:eastAsiaTheme="minorEastAsia"/>
          <w:sz w:val="22"/>
          <w:szCs w:val="22"/>
        </w:rPr>
        <w:t>B</w:t>
      </w:r>
      <w:r w:rsidR="002F7BA4" w:rsidRPr="002F7BA4">
        <w:rPr>
          <w:rFonts w:eastAsiaTheme="minorEastAsia"/>
          <w:sz w:val="22"/>
          <w:szCs w:val="22"/>
        </w:rPr>
        <w:t>oMS</w:t>
      </w:r>
      <w:proofErr w:type="spellEnd"/>
      <w:r w:rsidR="002F7BA4" w:rsidRPr="002F7BA4">
        <w:rPr>
          <w:rFonts w:eastAsiaTheme="minorEastAsia"/>
          <w:sz w:val="22"/>
          <w:szCs w:val="22"/>
        </w:rPr>
        <w:t>.</w:t>
      </w:r>
      <w:r w:rsidR="00052617" w:rsidRPr="00DB7823">
        <w:rPr>
          <w:rFonts w:eastAsiaTheme="minorEastAsia"/>
          <w:sz w:val="22"/>
          <w:szCs w:val="22"/>
        </w:rPr>
        <w:t xml:space="preserve"> </w:t>
      </w:r>
    </w:p>
    <w:p w14:paraId="13C4D95E" w14:textId="77777777" w:rsidR="009B05AB" w:rsidRDefault="009B05AB" w:rsidP="009B05AB">
      <w:pPr>
        <w:spacing w:afterLines="50" w:after="120"/>
        <w:jc w:val="both"/>
        <w:rPr>
          <w:rFonts w:eastAsia="游明朝"/>
          <w:b/>
          <w:sz w:val="22"/>
          <w:szCs w:val="22"/>
          <w:u w:val="single"/>
        </w:rPr>
      </w:pPr>
    </w:p>
    <w:p w14:paraId="1476D275" w14:textId="20AB1E04" w:rsidR="002F7BA4" w:rsidRDefault="009B05AB" w:rsidP="002F7BA4">
      <w:pPr>
        <w:spacing w:afterLines="50" w:after="120"/>
        <w:jc w:val="both"/>
        <w:rPr>
          <w:rFonts w:eastAsia="游明朝"/>
          <w:b/>
          <w:bCs/>
          <w:sz w:val="22"/>
          <w:szCs w:val="22"/>
        </w:rPr>
      </w:pPr>
      <w:r>
        <w:rPr>
          <w:rFonts w:eastAsia="游明朝" w:hint="eastAsia"/>
          <w:b/>
          <w:sz w:val="22"/>
          <w:szCs w:val="22"/>
          <w:u w:val="single"/>
        </w:rPr>
        <w:t>Proposal</w:t>
      </w:r>
      <w:r w:rsidR="007C7795">
        <w:rPr>
          <w:rFonts w:eastAsia="游明朝"/>
          <w:b/>
          <w:sz w:val="22"/>
          <w:szCs w:val="22"/>
          <w:u w:val="single"/>
        </w:rPr>
        <w:t xml:space="preserve"> </w:t>
      </w:r>
      <w:r w:rsidR="000208E6">
        <w:rPr>
          <w:rFonts w:eastAsia="游明朝"/>
          <w:b/>
          <w:sz w:val="22"/>
          <w:szCs w:val="22"/>
          <w:u w:val="single"/>
        </w:rPr>
        <w:t>5</w:t>
      </w:r>
      <w:r>
        <w:rPr>
          <w:rFonts w:eastAsia="游明朝" w:hint="eastAsia"/>
          <w:b/>
          <w:sz w:val="22"/>
          <w:szCs w:val="22"/>
        </w:rPr>
        <w:t>:</w:t>
      </w:r>
      <w:r>
        <w:rPr>
          <w:rFonts w:eastAsia="游明朝"/>
          <w:b/>
          <w:sz w:val="22"/>
          <w:szCs w:val="22"/>
        </w:rPr>
        <w:t xml:space="preserve"> </w:t>
      </w:r>
      <w:r w:rsidR="002F7BA4">
        <w:rPr>
          <w:rFonts w:eastAsia="游明朝"/>
          <w:b/>
          <w:bCs/>
          <w:sz w:val="22"/>
          <w:szCs w:val="22"/>
        </w:rPr>
        <w:t xml:space="preserve">Repetitions of </w:t>
      </w:r>
      <w:proofErr w:type="spellStart"/>
      <w:r w:rsidR="002F7BA4">
        <w:rPr>
          <w:rFonts w:eastAsia="游明朝"/>
          <w:b/>
          <w:bCs/>
          <w:sz w:val="22"/>
          <w:szCs w:val="22"/>
        </w:rPr>
        <w:t>TBoMS</w:t>
      </w:r>
      <w:proofErr w:type="spellEnd"/>
      <w:r w:rsidR="002F7BA4">
        <w:rPr>
          <w:rFonts w:eastAsia="游明朝"/>
          <w:b/>
          <w:bCs/>
          <w:sz w:val="22"/>
          <w:szCs w:val="22"/>
        </w:rPr>
        <w:t xml:space="preserve"> and </w:t>
      </w:r>
      <w:proofErr w:type="spellStart"/>
      <w:r w:rsidR="002F7BA4">
        <w:rPr>
          <w:rFonts w:eastAsia="游明朝"/>
          <w:b/>
          <w:bCs/>
          <w:sz w:val="22"/>
          <w:szCs w:val="22"/>
        </w:rPr>
        <w:t>TBoMS</w:t>
      </w:r>
      <w:proofErr w:type="spellEnd"/>
      <w:r w:rsidR="002F7BA4">
        <w:rPr>
          <w:rFonts w:eastAsia="游明朝"/>
          <w:b/>
          <w:bCs/>
          <w:sz w:val="22"/>
          <w:szCs w:val="22"/>
        </w:rPr>
        <w:t xml:space="preserve"> should be captured as different FG</w:t>
      </w:r>
      <w:r w:rsidR="00F313C4">
        <w:rPr>
          <w:rFonts w:eastAsia="游明朝"/>
          <w:b/>
          <w:bCs/>
          <w:sz w:val="22"/>
          <w:szCs w:val="22"/>
        </w:rPr>
        <w:t>s</w:t>
      </w:r>
      <w:r w:rsidR="002F7BA4">
        <w:rPr>
          <w:rFonts w:eastAsia="游明朝"/>
          <w:b/>
          <w:bCs/>
          <w:sz w:val="22"/>
          <w:szCs w:val="22"/>
        </w:rPr>
        <w:t>.</w:t>
      </w:r>
    </w:p>
    <w:p w14:paraId="5FAB376C" w14:textId="136F6AC2" w:rsidR="0075762C" w:rsidRDefault="0075762C" w:rsidP="002F7BA4">
      <w:pPr>
        <w:spacing w:afterLines="50" w:after="120"/>
        <w:jc w:val="both"/>
        <w:rPr>
          <w:rFonts w:eastAsia="游明朝"/>
          <w:b/>
          <w:bCs/>
          <w:sz w:val="22"/>
          <w:szCs w:val="22"/>
        </w:rPr>
      </w:pPr>
    </w:p>
    <w:p w14:paraId="050EFA27" w14:textId="0BEBFED8" w:rsidR="0075762C" w:rsidRDefault="0075762C" w:rsidP="0075762C">
      <w:pPr>
        <w:spacing w:afterLines="50" w:after="120"/>
        <w:jc w:val="both"/>
        <w:rPr>
          <w:rFonts w:eastAsiaTheme="minorEastAsia"/>
          <w:sz w:val="22"/>
        </w:rPr>
      </w:pPr>
      <w:r>
        <w:rPr>
          <w:rFonts w:eastAsiaTheme="minorEastAsia"/>
          <w:sz w:val="22"/>
          <w:szCs w:val="22"/>
        </w:rPr>
        <w:t xml:space="preserve">It was discussed that the FGs are supported </w:t>
      </w:r>
      <w:r>
        <w:rPr>
          <w:rFonts w:eastAsiaTheme="minorEastAsia"/>
          <w:sz w:val="22"/>
        </w:rPr>
        <w:t xml:space="preserve">per UE or per band. Since </w:t>
      </w:r>
      <w:proofErr w:type="spellStart"/>
      <w:r>
        <w:rPr>
          <w:rFonts w:eastAsiaTheme="minorEastAsia"/>
          <w:sz w:val="22"/>
        </w:rPr>
        <w:t>TBoMS</w:t>
      </w:r>
      <w:proofErr w:type="spellEnd"/>
      <w:r>
        <w:rPr>
          <w:rFonts w:eastAsiaTheme="minorEastAsia"/>
          <w:sz w:val="22"/>
        </w:rPr>
        <w:t xml:space="preserve"> and repetition of </w:t>
      </w:r>
      <w:proofErr w:type="spellStart"/>
      <w:r>
        <w:rPr>
          <w:rFonts w:eastAsiaTheme="minorEastAsia"/>
          <w:sz w:val="22"/>
        </w:rPr>
        <w:t>TBoMS</w:t>
      </w:r>
      <w:proofErr w:type="spellEnd"/>
      <w:r>
        <w:rPr>
          <w:rFonts w:eastAsiaTheme="minorEastAsia"/>
          <w:sz w:val="22"/>
        </w:rPr>
        <w:t xml:space="preserve"> are not the band specific feature, </w:t>
      </w:r>
      <w:r w:rsidR="005B2648">
        <w:rPr>
          <w:rFonts w:eastAsiaTheme="minorEastAsia"/>
          <w:sz w:val="22"/>
        </w:rPr>
        <w:t xml:space="preserve">the FG can be per UE. Also, the </w:t>
      </w:r>
      <w:proofErr w:type="spellStart"/>
      <w:r w:rsidR="005B2648">
        <w:rPr>
          <w:rFonts w:eastAsiaTheme="minorEastAsia"/>
          <w:sz w:val="22"/>
        </w:rPr>
        <w:t>TBoMS</w:t>
      </w:r>
      <w:proofErr w:type="spellEnd"/>
      <w:r w:rsidR="005B2648">
        <w:rPr>
          <w:rFonts w:eastAsiaTheme="minorEastAsia"/>
          <w:sz w:val="22"/>
        </w:rPr>
        <w:t xml:space="preserve"> is designed to be applied even over the non-consecutive slots. For this reason, the differentiation between TDD and FDD is not necessary.</w:t>
      </w:r>
    </w:p>
    <w:p w14:paraId="06610186" w14:textId="77777777" w:rsidR="0075762C" w:rsidRDefault="0075762C" w:rsidP="0075762C">
      <w:pPr>
        <w:spacing w:afterLines="50" w:after="120"/>
        <w:jc w:val="both"/>
        <w:rPr>
          <w:rFonts w:eastAsiaTheme="minorEastAsia"/>
          <w:sz w:val="22"/>
        </w:rPr>
      </w:pPr>
    </w:p>
    <w:p w14:paraId="52842142" w14:textId="432DA363" w:rsidR="0075762C" w:rsidRPr="00B87301" w:rsidRDefault="0075762C" w:rsidP="0075762C">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B2648">
        <w:rPr>
          <w:rFonts w:eastAsia="游明朝"/>
          <w:b/>
          <w:sz w:val="22"/>
          <w:szCs w:val="22"/>
          <w:u w:val="single"/>
        </w:rPr>
        <w:t>6</w:t>
      </w:r>
      <w:r>
        <w:rPr>
          <w:rFonts w:eastAsia="游明朝" w:hint="eastAsia"/>
          <w:b/>
          <w:sz w:val="22"/>
          <w:szCs w:val="22"/>
        </w:rPr>
        <w:t>:</w:t>
      </w:r>
      <w:r>
        <w:rPr>
          <w:rFonts w:eastAsia="游明朝"/>
          <w:b/>
          <w:sz w:val="22"/>
          <w:szCs w:val="22"/>
        </w:rPr>
        <w:t xml:space="preserve"> </w:t>
      </w:r>
      <w:r>
        <w:rPr>
          <w:rFonts w:eastAsia="游明朝"/>
          <w:b/>
          <w:bCs/>
          <w:sz w:val="22"/>
          <w:szCs w:val="22"/>
        </w:rPr>
        <w:t>FG 30-</w:t>
      </w:r>
      <w:r w:rsidR="005B2648">
        <w:rPr>
          <w:rFonts w:eastAsia="游明朝"/>
          <w:b/>
          <w:bCs/>
          <w:sz w:val="22"/>
          <w:szCs w:val="22"/>
        </w:rPr>
        <w:t>3</w:t>
      </w:r>
      <w:r>
        <w:rPr>
          <w:rFonts w:eastAsia="游明朝"/>
          <w:b/>
          <w:bCs/>
          <w:sz w:val="22"/>
          <w:szCs w:val="22"/>
        </w:rPr>
        <w:t xml:space="preserve"> can be supported per UE</w:t>
      </w:r>
      <w:r w:rsidR="00DC3C53">
        <w:rPr>
          <w:rFonts w:eastAsia="游明朝"/>
          <w:b/>
          <w:bCs/>
          <w:sz w:val="22"/>
          <w:szCs w:val="22"/>
        </w:rPr>
        <w:t xml:space="preserve"> with no differentiation between TDD and FDD</w:t>
      </w:r>
      <w:r>
        <w:rPr>
          <w:rFonts w:eastAsia="游明朝"/>
          <w:b/>
          <w:bCs/>
          <w:sz w:val="22"/>
          <w:szCs w:val="22"/>
        </w:rPr>
        <w:t>.</w:t>
      </w:r>
    </w:p>
    <w:p w14:paraId="345F5451" w14:textId="77777777" w:rsidR="0075762C" w:rsidRPr="0075762C" w:rsidRDefault="0075762C" w:rsidP="002F7BA4">
      <w:pPr>
        <w:spacing w:afterLines="50" w:after="120"/>
        <w:jc w:val="both"/>
        <w:rPr>
          <w:rFonts w:eastAsia="游明朝"/>
          <w:b/>
          <w:bCs/>
          <w:sz w:val="22"/>
          <w:szCs w:val="22"/>
        </w:rPr>
      </w:pPr>
    </w:p>
    <w:p w14:paraId="22D007FF" w14:textId="5439C34A" w:rsidR="00A91514" w:rsidRDefault="00A91514" w:rsidP="00DB7823">
      <w:pPr>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repetition and </w:t>
      </w:r>
      <w:proofErr w:type="spellStart"/>
      <w:r>
        <w:rPr>
          <w:rFonts w:eastAsiaTheme="minorEastAsia"/>
          <w:sz w:val="22"/>
          <w:szCs w:val="22"/>
        </w:rPr>
        <w:t>TBoMS</w:t>
      </w:r>
      <w:proofErr w:type="spellEnd"/>
      <w:r>
        <w:rPr>
          <w:rFonts w:eastAsiaTheme="minorEastAsia"/>
          <w:sz w:val="22"/>
          <w:szCs w:val="22"/>
        </w:rPr>
        <w:t xml:space="preserve"> can be viewed as independent features, FG 11-6 does not need to be prerequisite FGs. On the other hand, the repetition of </w:t>
      </w:r>
      <w:proofErr w:type="spellStart"/>
      <w:r>
        <w:rPr>
          <w:rFonts w:eastAsiaTheme="minorEastAsia"/>
          <w:sz w:val="22"/>
          <w:szCs w:val="22"/>
        </w:rPr>
        <w:t>TBoMS</w:t>
      </w:r>
      <w:proofErr w:type="spellEnd"/>
      <w:r>
        <w:rPr>
          <w:rFonts w:eastAsiaTheme="minorEastAsia"/>
          <w:sz w:val="22"/>
          <w:szCs w:val="22"/>
        </w:rPr>
        <w:t xml:space="preserve"> is the combination of </w:t>
      </w:r>
      <w:proofErr w:type="spellStart"/>
      <w:r>
        <w:rPr>
          <w:rFonts w:eastAsiaTheme="minorEastAsia"/>
          <w:sz w:val="22"/>
          <w:szCs w:val="22"/>
        </w:rPr>
        <w:t>TBoMS</w:t>
      </w:r>
      <w:proofErr w:type="spellEnd"/>
      <w:r>
        <w:rPr>
          <w:rFonts w:eastAsiaTheme="minorEastAsia"/>
          <w:sz w:val="22"/>
          <w:szCs w:val="22"/>
        </w:rPr>
        <w:t xml:space="preserve"> and repetition type A with available slot determination</w:t>
      </w:r>
      <w:r w:rsidR="00CA16A6">
        <w:rPr>
          <w:rFonts w:eastAsiaTheme="minorEastAsia"/>
          <w:sz w:val="22"/>
          <w:szCs w:val="22"/>
        </w:rPr>
        <w:t xml:space="preserve">. Hence, </w:t>
      </w:r>
      <w:bookmarkStart w:id="8" w:name="_Hlk92467646"/>
      <w:r w:rsidR="00CA16A6">
        <w:rPr>
          <w:rFonts w:eastAsiaTheme="minorEastAsia"/>
          <w:sz w:val="22"/>
          <w:szCs w:val="22"/>
        </w:rPr>
        <w:t>the prerequisite FGs of FG 30-3a should be FGs 11-6, FG 30-3, and merged FGs 30-2 and 30-2a</w:t>
      </w:r>
      <w:bookmarkEnd w:id="8"/>
      <w:r w:rsidR="00CA16A6">
        <w:rPr>
          <w:rFonts w:eastAsiaTheme="minorEastAsia"/>
          <w:sz w:val="22"/>
          <w:szCs w:val="22"/>
        </w:rPr>
        <w:t xml:space="preserve">.  </w:t>
      </w:r>
    </w:p>
    <w:p w14:paraId="22AC4698" w14:textId="77777777" w:rsidR="00A91514" w:rsidRDefault="00A91514" w:rsidP="00DB7823">
      <w:pPr>
        <w:snapToGrid w:val="0"/>
        <w:spacing w:afterLines="50" w:after="120"/>
        <w:jc w:val="both"/>
        <w:rPr>
          <w:rFonts w:eastAsiaTheme="minorEastAsia"/>
          <w:sz w:val="22"/>
          <w:szCs w:val="22"/>
        </w:rPr>
      </w:pPr>
    </w:p>
    <w:p w14:paraId="18DB3D31" w14:textId="7B28E9A1" w:rsidR="00CA16A6" w:rsidRPr="00404B49" w:rsidRDefault="00A91514" w:rsidP="00CA16A6">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4DC7A581" w14:textId="1284F3E0" w:rsidR="00CA16A6" w:rsidRPr="00CA16A6" w:rsidRDefault="00CA16A6" w:rsidP="00DB782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w:t>
      </w:r>
      <w:r>
        <w:rPr>
          <w:rFonts w:eastAsia="游明朝"/>
          <w:b/>
          <w:sz w:val="22"/>
          <w:szCs w:val="22"/>
        </w:rPr>
        <w:t xml:space="preserve"> T</w:t>
      </w:r>
      <w:r w:rsidRPr="00CA16A6">
        <w:rPr>
          <w:rFonts w:eastAsia="游明朝"/>
          <w:b/>
          <w:sz w:val="22"/>
          <w:szCs w:val="22"/>
        </w:rPr>
        <w:t>he prerequisite FGs of FG 30-3a should be FGs 11-6, FG 30-3, and merged FGs 30-2 and 30-2a</w:t>
      </w:r>
      <w:r>
        <w:rPr>
          <w:rFonts w:eastAsia="游明朝"/>
          <w:b/>
          <w:bCs/>
          <w:sz w:val="22"/>
          <w:szCs w:val="22"/>
        </w:rPr>
        <w:t>.</w:t>
      </w:r>
    </w:p>
    <w:p w14:paraId="137DC4C3" w14:textId="77777777" w:rsidR="005B2648" w:rsidRPr="00012573" w:rsidRDefault="005B2648" w:rsidP="00DB7823">
      <w:pPr>
        <w:snapToGrid w:val="0"/>
        <w:spacing w:afterLines="50" w:after="120"/>
        <w:jc w:val="both"/>
        <w:rPr>
          <w:rFonts w:eastAsiaTheme="minorEastAsia"/>
          <w:sz w:val="22"/>
          <w:szCs w:val="22"/>
        </w:rPr>
      </w:pPr>
    </w:p>
    <w:p w14:paraId="5D8792F4" w14:textId="4B339CB1" w:rsidR="007C7795" w:rsidRPr="005C6C71" w:rsidRDefault="007C7795" w:rsidP="005C6C71">
      <w:pPr>
        <w:pStyle w:val="2"/>
        <w:numPr>
          <w:ilvl w:val="1"/>
          <w:numId w:val="6"/>
        </w:numPr>
        <w:jc w:val="both"/>
        <w:rPr>
          <w:b/>
          <w:bCs/>
          <w:sz w:val="22"/>
          <w:szCs w:val="22"/>
          <w:lang w:val="en-US"/>
        </w:rPr>
      </w:pPr>
      <w:r w:rsidRPr="007C7795">
        <w:rPr>
          <w:b/>
          <w:bCs/>
          <w:sz w:val="22"/>
          <w:szCs w:val="22"/>
        </w:rPr>
        <w:t xml:space="preserve">FGs </w:t>
      </w:r>
      <w:r>
        <w:rPr>
          <w:b/>
          <w:bCs/>
          <w:sz w:val="22"/>
          <w:szCs w:val="22"/>
        </w:rPr>
        <w:t>30-4 to 30-4g: DM-RS bundling</w:t>
      </w:r>
    </w:p>
    <w:p w14:paraId="5BE1043E" w14:textId="1369253C" w:rsidR="0027646A" w:rsidRPr="0027646A" w:rsidRDefault="0027646A" w:rsidP="0027646A">
      <w:pPr>
        <w:snapToGrid w:val="0"/>
        <w:spacing w:afterLines="50" w:after="120"/>
        <w:jc w:val="both"/>
        <w:rPr>
          <w:rFonts w:eastAsiaTheme="minorEastAsia"/>
          <w:sz w:val="22"/>
        </w:rPr>
      </w:pPr>
      <w:r w:rsidRPr="00DB7823">
        <w:rPr>
          <w:rFonts w:eastAsiaTheme="minorEastAsia"/>
          <w:sz w:val="22"/>
          <w:szCs w:val="22"/>
          <w:lang w:val="en-US"/>
        </w:rPr>
        <w:t>At the RAN1#10</w:t>
      </w:r>
      <w:r w:rsidR="00C11164">
        <w:rPr>
          <w:rFonts w:eastAsiaTheme="minorEastAsia"/>
          <w:sz w:val="22"/>
          <w:szCs w:val="22"/>
          <w:lang w:val="en-US"/>
        </w:rPr>
        <w:t>7</w:t>
      </w:r>
      <w:r w:rsidRPr="00DB7823">
        <w:rPr>
          <w:rFonts w:eastAsiaTheme="minorEastAsia"/>
          <w:sz w:val="22"/>
          <w:szCs w:val="22"/>
          <w:lang w:val="en-US"/>
        </w:rPr>
        <w:t>-e meeting,</w:t>
      </w:r>
      <w:r>
        <w:rPr>
          <w:rFonts w:eastAsiaTheme="minorEastAsia"/>
          <w:sz w:val="22"/>
          <w:szCs w:val="22"/>
          <w:lang w:val="en-US"/>
        </w:rPr>
        <w:t xml:space="preserve"> the following points were discussed</w:t>
      </w:r>
    </w:p>
    <w:p w14:paraId="119910D1" w14:textId="7B47CC4B" w:rsidR="00483CBC" w:rsidRPr="0027646A" w:rsidRDefault="00B2032F" w:rsidP="0027646A">
      <w:pPr>
        <w:pStyle w:val="afe"/>
        <w:numPr>
          <w:ilvl w:val="1"/>
          <w:numId w:val="9"/>
        </w:numPr>
        <w:snapToGrid w:val="0"/>
        <w:spacing w:afterLines="50" w:after="120"/>
        <w:ind w:leftChars="0"/>
        <w:jc w:val="both"/>
        <w:rPr>
          <w:rFonts w:eastAsiaTheme="minorEastAsia"/>
          <w:sz w:val="22"/>
        </w:rPr>
      </w:pPr>
      <w:r w:rsidRPr="0027646A">
        <w:rPr>
          <w:rFonts w:eastAsiaTheme="minorEastAsia"/>
          <w:sz w:val="22"/>
          <w:szCs w:val="22"/>
        </w:rPr>
        <w:t>w</w:t>
      </w:r>
      <w:r w:rsidR="00483CBC" w:rsidRPr="0027646A">
        <w:rPr>
          <w:rFonts w:eastAsiaTheme="minorEastAsia"/>
          <w:sz w:val="22"/>
          <w:szCs w:val="22"/>
        </w:rPr>
        <w:t>hether UE can report different values of maximum duration for DMRS bundling for</w:t>
      </w:r>
      <w:r w:rsidR="00502A0F">
        <w:rPr>
          <w:rFonts w:eastAsiaTheme="minorEastAsia"/>
          <w:sz w:val="22"/>
          <w:szCs w:val="22"/>
        </w:rPr>
        <w:t xml:space="preserve"> </w:t>
      </w:r>
      <w:r w:rsidR="00483CBC" w:rsidRPr="0027646A">
        <w:rPr>
          <w:rFonts w:eastAsiaTheme="minorEastAsia"/>
          <w:sz w:val="22"/>
          <w:szCs w:val="22"/>
        </w:rPr>
        <w:t>different modulation orders</w:t>
      </w:r>
      <w:r w:rsidR="00502A0F">
        <w:rPr>
          <w:rFonts w:eastAsiaTheme="minorEastAsia"/>
          <w:sz w:val="22"/>
          <w:szCs w:val="22"/>
        </w:rPr>
        <w:t>.</w:t>
      </w:r>
    </w:p>
    <w:p w14:paraId="7ACF0DFA" w14:textId="424665D7" w:rsidR="00062CDA" w:rsidRPr="00062CDA" w:rsidRDefault="00062CDA" w:rsidP="00062CDA">
      <w:pPr>
        <w:pStyle w:val="afe"/>
        <w:numPr>
          <w:ilvl w:val="1"/>
          <w:numId w:val="9"/>
        </w:numPr>
        <w:snapToGrid w:val="0"/>
        <w:spacing w:afterLines="50" w:after="120"/>
        <w:ind w:leftChars="0"/>
        <w:jc w:val="both"/>
        <w:rPr>
          <w:rFonts w:eastAsiaTheme="minorEastAsia"/>
          <w:sz w:val="22"/>
        </w:rPr>
      </w:pPr>
      <w:r w:rsidRPr="00062CDA">
        <w:rPr>
          <w:rFonts w:eastAsiaTheme="minorEastAsia"/>
          <w:sz w:val="22"/>
        </w:rPr>
        <w:t>whether/how to revise the structure for FGs 30-4 and 30-4x</w:t>
      </w:r>
      <w:r w:rsidR="0027646A">
        <w:rPr>
          <w:rFonts w:eastAsiaTheme="minorEastAsia"/>
          <w:sz w:val="22"/>
        </w:rPr>
        <w:t>.</w:t>
      </w:r>
    </w:p>
    <w:p w14:paraId="020F8E82" w14:textId="3281B857" w:rsidR="00502A0F" w:rsidRDefault="00502A0F" w:rsidP="00502A0F">
      <w:pPr>
        <w:snapToGrid w:val="0"/>
        <w:spacing w:afterLines="50" w:after="120"/>
        <w:jc w:val="both"/>
        <w:rPr>
          <w:rFonts w:eastAsiaTheme="minorEastAsia"/>
          <w:sz w:val="22"/>
        </w:rPr>
      </w:pPr>
      <w:r>
        <w:rPr>
          <w:rFonts w:eastAsiaTheme="minorEastAsia"/>
          <w:sz w:val="22"/>
        </w:rPr>
        <w:t xml:space="preserve">From </w:t>
      </w:r>
      <w:r w:rsidR="00125253">
        <w:rPr>
          <w:rFonts w:eastAsiaTheme="minorEastAsia"/>
          <w:sz w:val="22"/>
        </w:rPr>
        <w:t xml:space="preserve">WF recommendation in WF, the maximum duration does not </w:t>
      </w:r>
      <w:r w:rsidR="00C11164">
        <w:rPr>
          <w:rFonts w:eastAsiaTheme="minorEastAsia"/>
          <w:sz w:val="22"/>
        </w:rPr>
        <w:t>hinge</w:t>
      </w:r>
      <w:r w:rsidR="00125253">
        <w:rPr>
          <w:rFonts w:eastAsiaTheme="minorEastAsia"/>
          <w:sz w:val="22"/>
        </w:rPr>
        <w:t xml:space="preserve"> on the maximum duration</w:t>
      </w:r>
      <w:r w:rsidR="00C11164">
        <w:rPr>
          <w:rFonts w:eastAsiaTheme="minorEastAsia"/>
          <w:sz w:val="22"/>
        </w:rPr>
        <w:t xml:space="preserve"> [3]</w:t>
      </w:r>
      <w:r w:rsidR="00125253">
        <w:rPr>
          <w:rFonts w:eastAsiaTheme="minorEastAsia"/>
          <w:sz w:val="22"/>
        </w:rPr>
        <w:t xml:space="preserve">. </w:t>
      </w:r>
      <w:r>
        <w:rPr>
          <w:rFonts w:eastAsiaTheme="minorEastAsia"/>
          <w:sz w:val="22"/>
        </w:rPr>
        <w:t xml:space="preserve">Accordingly, UE does not need to report different values of maximum duration for DMRS bundling for different modulation orders. </w:t>
      </w:r>
    </w:p>
    <w:p w14:paraId="26B2B669" w14:textId="07C1919B" w:rsidR="0027646A" w:rsidRDefault="0027646A" w:rsidP="0027646A">
      <w:pPr>
        <w:snapToGrid w:val="0"/>
        <w:spacing w:afterLines="50" w:after="120"/>
        <w:jc w:val="both"/>
        <w:rPr>
          <w:rFonts w:eastAsiaTheme="minorEastAsia"/>
          <w:sz w:val="22"/>
        </w:rPr>
      </w:pPr>
    </w:p>
    <w:p w14:paraId="27FBA2BB" w14:textId="42EF4446" w:rsidR="00502A0F" w:rsidRPr="00502A0F" w:rsidRDefault="00502A0F" w:rsidP="0027646A">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sidR="00631ADD">
        <w:rPr>
          <w:rFonts w:eastAsiaTheme="minorEastAsia"/>
          <w:b/>
          <w:bCs/>
          <w:sz w:val="22"/>
          <w:u w:val="single"/>
        </w:rPr>
        <w:t>9</w:t>
      </w:r>
      <w:r w:rsidRPr="00502A0F">
        <w:rPr>
          <w:rFonts w:eastAsiaTheme="minorEastAsia"/>
          <w:b/>
          <w:bCs/>
          <w:sz w:val="22"/>
        </w:rPr>
        <w:t>: No need to support the different values of maximum duration for DMRS bundling for different modulation orders</w:t>
      </w:r>
      <w:r w:rsidR="00631ADD">
        <w:rPr>
          <w:rFonts w:eastAsiaTheme="minorEastAsia"/>
          <w:b/>
          <w:bCs/>
          <w:sz w:val="22"/>
        </w:rPr>
        <w:t>.</w:t>
      </w:r>
    </w:p>
    <w:p w14:paraId="45E61EA8" w14:textId="05D2B6C5" w:rsidR="0027646A" w:rsidRDefault="0027646A" w:rsidP="0027646A">
      <w:pPr>
        <w:snapToGrid w:val="0"/>
        <w:spacing w:afterLines="50" w:after="120"/>
        <w:jc w:val="both"/>
        <w:rPr>
          <w:rFonts w:eastAsiaTheme="minorEastAsia"/>
          <w:sz w:val="22"/>
        </w:rPr>
      </w:pPr>
    </w:p>
    <w:p w14:paraId="76709945" w14:textId="5D22E2EF" w:rsidR="005C2CB9" w:rsidRDefault="0027646A" w:rsidP="0027646A">
      <w:pPr>
        <w:snapToGrid w:val="0"/>
        <w:spacing w:afterLines="50" w:after="120"/>
        <w:jc w:val="both"/>
        <w:rPr>
          <w:rFonts w:eastAsiaTheme="minorEastAsia"/>
          <w:sz w:val="22"/>
        </w:rPr>
      </w:pPr>
      <w:r>
        <w:rPr>
          <w:rFonts w:eastAsiaTheme="minorEastAsia"/>
          <w:sz w:val="22"/>
        </w:rPr>
        <w:lastRenderedPageBreak/>
        <w:t xml:space="preserve">As for </w:t>
      </w:r>
      <w:r w:rsidRPr="00062CDA">
        <w:rPr>
          <w:rFonts w:eastAsiaTheme="minorEastAsia"/>
          <w:sz w:val="22"/>
        </w:rPr>
        <w:t>the structure for FGs 30-4 and 30-4x</w:t>
      </w:r>
      <w:r>
        <w:rPr>
          <w:rFonts w:eastAsiaTheme="minorEastAsia"/>
          <w:sz w:val="22"/>
        </w:rPr>
        <w:t xml:space="preserve">, we think it is better to </w:t>
      </w:r>
      <w:r w:rsidR="000C6F45">
        <w:rPr>
          <w:rFonts w:eastAsiaTheme="minorEastAsia"/>
          <w:sz w:val="22"/>
        </w:rPr>
        <w:t xml:space="preserve">merge FGs 30-4a, 30-4b, and 30-4c. </w:t>
      </w:r>
      <w:r w:rsidR="002868FF">
        <w:rPr>
          <w:rFonts w:eastAsiaTheme="minorEastAsia"/>
          <w:sz w:val="22"/>
        </w:rPr>
        <w:t>J</w:t>
      </w:r>
      <w:r w:rsidR="002868FF" w:rsidRPr="002868FF">
        <w:rPr>
          <w:rFonts w:eastAsiaTheme="minorEastAsia"/>
          <w:sz w:val="22"/>
        </w:rPr>
        <w:t xml:space="preserve">oint channel estimation of PUSCH repetition type B and </w:t>
      </w:r>
      <w:proofErr w:type="spellStart"/>
      <w:r w:rsidR="002868FF" w:rsidRPr="002868FF">
        <w:rPr>
          <w:rFonts w:eastAsiaTheme="minorEastAsia"/>
          <w:sz w:val="22"/>
        </w:rPr>
        <w:t>TBoMS</w:t>
      </w:r>
      <w:proofErr w:type="spellEnd"/>
      <w:r w:rsidR="002868FF" w:rsidRPr="002868FF">
        <w:rPr>
          <w:rFonts w:eastAsiaTheme="minorEastAsia"/>
          <w:sz w:val="22"/>
        </w:rPr>
        <w:t xml:space="preserve"> is supported on the condition to reuse the design of joint channel estimation for PUSCH repetition type A</w:t>
      </w:r>
      <w:r w:rsidR="002868FF">
        <w:rPr>
          <w:rFonts w:eastAsiaTheme="minorEastAsia"/>
          <w:sz w:val="22"/>
        </w:rPr>
        <w:t>. Accordingly,</w:t>
      </w:r>
      <w:r w:rsidR="000C6F45">
        <w:rPr>
          <w:rFonts w:eastAsiaTheme="minorEastAsia"/>
          <w:sz w:val="22"/>
        </w:rPr>
        <w:t xml:space="preserve"> the capability of </w:t>
      </w:r>
      <w:r w:rsidR="00B20A5E">
        <w:rPr>
          <w:rFonts w:eastAsiaTheme="minorEastAsia"/>
          <w:sz w:val="22"/>
        </w:rPr>
        <w:t xml:space="preserve">DM-RS bundling for PUSCH transmissions can be merged into one capability. </w:t>
      </w:r>
      <w:r w:rsidR="00B92F75">
        <w:rPr>
          <w:rFonts w:eastAsiaTheme="minorEastAsia"/>
          <w:sz w:val="22"/>
        </w:rPr>
        <w:t>On the other hand</w:t>
      </w:r>
      <w:r w:rsidR="00D3215F">
        <w:rPr>
          <w:rFonts w:eastAsiaTheme="minorEastAsia"/>
          <w:sz w:val="22"/>
        </w:rPr>
        <w:t xml:space="preserve">, the prerequisite FGs for this merged FG can be FG30-4 and FG PUSCH repetition type A, PUSCH repetition </w:t>
      </w:r>
      <w:proofErr w:type="spellStart"/>
      <w:r w:rsidR="00D3215F">
        <w:rPr>
          <w:rFonts w:eastAsiaTheme="minorEastAsia"/>
          <w:sz w:val="22"/>
        </w:rPr>
        <w:t>typeB</w:t>
      </w:r>
      <w:proofErr w:type="spellEnd"/>
      <w:r w:rsidR="00D3215F">
        <w:rPr>
          <w:rFonts w:eastAsiaTheme="minorEastAsia"/>
          <w:sz w:val="22"/>
        </w:rPr>
        <w:t xml:space="preserve"> or </w:t>
      </w:r>
      <w:proofErr w:type="spellStart"/>
      <w:r w:rsidR="00D3215F">
        <w:rPr>
          <w:rFonts w:eastAsiaTheme="minorEastAsia"/>
          <w:sz w:val="22"/>
        </w:rPr>
        <w:t>TBoMS</w:t>
      </w:r>
      <w:proofErr w:type="spellEnd"/>
      <w:r w:rsidR="00D3215F">
        <w:rPr>
          <w:rFonts w:eastAsiaTheme="minorEastAsia"/>
          <w:sz w:val="22"/>
        </w:rPr>
        <w:t xml:space="preserve">, because these features </w:t>
      </w:r>
      <w:r w:rsidR="00D3215F">
        <w:rPr>
          <w:rFonts w:eastAsiaTheme="minorEastAsia" w:hint="eastAsia"/>
          <w:sz w:val="22"/>
        </w:rPr>
        <w:t>c</w:t>
      </w:r>
      <w:r w:rsidR="00D3215F">
        <w:rPr>
          <w:rFonts w:eastAsiaTheme="minorEastAsia"/>
          <w:sz w:val="22"/>
        </w:rPr>
        <w:t xml:space="preserve">an be supported independently.  </w:t>
      </w:r>
    </w:p>
    <w:p w14:paraId="52990753" w14:textId="77777777" w:rsidR="00DB516F" w:rsidRDefault="00DB516F" w:rsidP="0027646A">
      <w:pPr>
        <w:snapToGrid w:val="0"/>
        <w:spacing w:afterLines="50" w:after="120"/>
        <w:jc w:val="both"/>
        <w:rPr>
          <w:rFonts w:eastAsiaTheme="minorEastAsia"/>
          <w:sz w:val="22"/>
        </w:rPr>
      </w:pPr>
    </w:p>
    <w:p w14:paraId="7D07D4EF" w14:textId="3FE96C41" w:rsidR="00DB516F" w:rsidRDefault="00DB516F" w:rsidP="00DB516F">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31ADD">
        <w:rPr>
          <w:rFonts w:eastAsia="游明朝"/>
          <w:b/>
          <w:sz w:val="22"/>
          <w:szCs w:val="22"/>
          <w:u w:val="single"/>
        </w:rPr>
        <w:t>10</w:t>
      </w:r>
      <w:r>
        <w:rPr>
          <w:rFonts w:eastAsia="游明朝" w:hint="eastAsia"/>
          <w:b/>
          <w:sz w:val="22"/>
          <w:szCs w:val="22"/>
        </w:rPr>
        <w:t>:</w:t>
      </w:r>
      <w:r>
        <w:rPr>
          <w:rFonts w:eastAsia="游明朝"/>
          <w:b/>
          <w:sz w:val="22"/>
          <w:szCs w:val="22"/>
        </w:rPr>
        <w:t xml:space="preserve"> </w:t>
      </w:r>
      <w:r w:rsidRPr="00B20A5E">
        <w:rPr>
          <w:rFonts w:eastAsia="游明朝"/>
          <w:b/>
          <w:sz w:val="22"/>
          <w:szCs w:val="22"/>
        </w:rPr>
        <w:t xml:space="preserve">FGs 30-4a, 30-4b, and 30-4c </w:t>
      </w:r>
      <w:r>
        <w:rPr>
          <w:rFonts w:eastAsia="游明朝"/>
          <w:b/>
          <w:sz w:val="22"/>
          <w:szCs w:val="22"/>
        </w:rPr>
        <w:t xml:space="preserve">can be merged into the same FG, and the </w:t>
      </w:r>
      <w:r w:rsidRPr="00DB516F">
        <w:rPr>
          <w:rFonts w:eastAsia="游明朝"/>
          <w:b/>
          <w:sz w:val="22"/>
          <w:szCs w:val="22"/>
        </w:rPr>
        <w:t>prerequisite FGs</w:t>
      </w:r>
      <w:r>
        <w:rPr>
          <w:rFonts w:eastAsia="游明朝"/>
          <w:b/>
          <w:sz w:val="22"/>
          <w:szCs w:val="22"/>
        </w:rPr>
        <w:t xml:space="preserve"> </w:t>
      </w:r>
      <w:r w:rsidRPr="00DB516F">
        <w:rPr>
          <w:rFonts w:eastAsia="游明朝"/>
          <w:b/>
          <w:sz w:val="22"/>
          <w:szCs w:val="22"/>
        </w:rPr>
        <w:t>can be FG 30-4</w:t>
      </w:r>
      <w:r w:rsidR="00D3215F">
        <w:rPr>
          <w:rFonts w:eastAsia="游明朝"/>
          <w:b/>
          <w:sz w:val="22"/>
          <w:szCs w:val="22"/>
        </w:rPr>
        <w:t xml:space="preserve"> and </w:t>
      </w:r>
      <w:r w:rsidR="00631ADD">
        <w:rPr>
          <w:rFonts w:eastAsia="游明朝"/>
          <w:b/>
          <w:sz w:val="22"/>
          <w:szCs w:val="22"/>
        </w:rPr>
        <w:t xml:space="preserve">one of </w:t>
      </w:r>
      <w:r w:rsidR="00D3215F">
        <w:rPr>
          <w:rFonts w:eastAsia="游明朝"/>
          <w:b/>
          <w:sz w:val="22"/>
          <w:szCs w:val="22"/>
        </w:rPr>
        <w:t>FG</w:t>
      </w:r>
      <w:r w:rsidR="00631ADD">
        <w:rPr>
          <w:rFonts w:eastAsia="游明朝"/>
          <w:b/>
          <w:sz w:val="22"/>
          <w:szCs w:val="22"/>
        </w:rPr>
        <w:t>s</w:t>
      </w:r>
      <w:r w:rsidR="00D3215F">
        <w:rPr>
          <w:rFonts w:eastAsia="游明朝"/>
          <w:b/>
          <w:sz w:val="22"/>
          <w:szCs w:val="22"/>
        </w:rPr>
        <w:t xml:space="preserve"> </w:t>
      </w:r>
      <w:r w:rsidR="00B92F75">
        <w:rPr>
          <w:rFonts w:eastAsia="游明朝"/>
          <w:b/>
          <w:sz w:val="22"/>
          <w:szCs w:val="22"/>
        </w:rPr>
        <w:t>5-17, 11-5, or 30-3</w:t>
      </w:r>
      <w:r>
        <w:rPr>
          <w:rFonts w:eastAsia="游明朝"/>
          <w:b/>
          <w:sz w:val="22"/>
          <w:szCs w:val="22"/>
        </w:rPr>
        <w:t xml:space="preserve">. </w:t>
      </w:r>
    </w:p>
    <w:p w14:paraId="79C99585" w14:textId="77777777" w:rsidR="00DB516F" w:rsidRDefault="00DB516F" w:rsidP="0027646A">
      <w:pPr>
        <w:snapToGrid w:val="0"/>
        <w:spacing w:afterLines="50" w:after="120"/>
        <w:jc w:val="both"/>
        <w:rPr>
          <w:rFonts w:eastAsiaTheme="minorEastAsia"/>
          <w:sz w:val="22"/>
        </w:rPr>
      </w:pPr>
    </w:p>
    <w:p w14:paraId="463F241A" w14:textId="1FDF9A1B" w:rsidR="00B20A5E" w:rsidRPr="002868FF" w:rsidRDefault="0042126B" w:rsidP="0027646A">
      <w:pPr>
        <w:snapToGrid w:val="0"/>
        <w:spacing w:afterLines="50" w:after="120"/>
        <w:jc w:val="both"/>
        <w:rPr>
          <w:rFonts w:eastAsiaTheme="minorEastAsia"/>
          <w:sz w:val="22"/>
        </w:rPr>
      </w:pPr>
      <w:r>
        <w:rPr>
          <w:rFonts w:eastAsiaTheme="minorEastAsia"/>
          <w:sz w:val="22"/>
        </w:rPr>
        <w:t xml:space="preserve">Also, the discussion about </w:t>
      </w:r>
      <w:r w:rsidR="00C11164">
        <w:rPr>
          <w:rFonts w:eastAsiaTheme="minorEastAsia"/>
          <w:sz w:val="22"/>
        </w:rPr>
        <w:t xml:space="preserve">whether to </w:t>
      </w:r>
      <w:r>
        <w:rPr>
          <w:rFonts w:eastAsiaTheme="minorEastAsia"/>
          <w:sz w:val="22"/>
        </w:rPr>
        <w:t>separat</w:t>
      </w:r>
      <w:r w:rsidR="00C11164">
        <w:rPr>
          <w:rFonts w:eastAsiaTheme="minorEastAsia"/>
          <w:sz w:val="22"/>
        </w:rPr>
        <w:t>e</w:t>
      </w:r>
      <w:r>
        <w:rPr>
          <w:rFonts w:eastAsiaTheme="minorEastAsia"/>
          <w:sz w:val="22"/>
        </w:rPr>
        <w:t xml:space="preserve"> the capabilit</w:t>
      </w:r>
      <w:r w:rsidR="00C11164">
        <w:rPr>
          <w:rFonts w:eastAsiaTheme="minorEastAsia"/>
          <w:sz w:val="22"/>
        </w:rPr>
        <w:t>ies of DMRS bundling</w:t>
      </w:r>
      <w:r>
        <w:rPr>
          <w:rFonts w:eastAsiaTheme="minorEastAsia"/>
          <w:sz w:val="22"/>
        </w:rPr>
        <w:t xml:space="preserve"> for back-to-back transmission from non-back-to-back transmission is still open. Since the gain by separating them is still unclear, we prefer to merge them.</w:t>
      </w:r>
    </w:p>
    <w:p w14:paraId="11CC41DB" w14:textId="64072362" w:rsidR="0042126B" w:rsidRPr="00012573" w:rsidRDefault="0042126B" w:rsidP="00B20A5E">
      <w:pPr>
        <w:spacing w:afterLines="50" w:after="120"/>
        <w:jc w:val="both"/>
        <w:rPr>
          <w:rFonts w:eastAsia="游明朝"/>
          <w:b/>
          <w:sz w:val="22"/>
          <w:szCs w:val="22"/>
        </w:rPr>
      </w:pPr>
    </w:p>
    <w:p w14:paraId="5E5929B2" w14:textId="311D19FC" w:rsidR="00012573" w:rsidRDefault="0042126B" w:rsidP="0042126B">
      <w:pPr>
        <w:spacing w:afterLines="50" w:after="120"/>
        <w:jc w:val="both"/>
        <w:rPr>
          <w:rFonts w:eastAsia="游明朝"/>
          <w:b/>
          <w:bCs/>
          <w:sz w:val="22"/>
          <w:szCs w:val="22"/>
        </w:rPr>
      </w:pPr>
      <w:r>
        <w:rPr>
          <w:rFonts w:eastAsia="游明朝" w:hint="eastAsia"/>
          <w:b/>
          <w:sz w:val="22"/>
          <w:szCs w:val="22"/>
          <w:u w:val="single"/>
        </w:rPr>
        <w:t>Proposal</w:t>
      </w:r>
      <w:r>
        <w:rPr>
          <w:rFonts w:eastAsia="游明朝"/>
          <w:b/>
          <w:sz w:val="22"/>
          <w:szCs w:val="22"/>
          <w:u w:val="single"/>
        </w:rPr>
        <w:t xml:space="preserve"> </w:t>
      </w:r>
      <w:r w:rsidR="00012573">
        <w:rPr>
          <w:rFonts w:eastAsia="游明朝"/>
          <w:b/>
          <w:sz w:val="22"/>
          <w:szCs w:val="22"/>
          <w:u w:val="single"/>
        </w:rPr>
        <w:t>1</w:t>
      </w:r>
      <w:r w:rsidR="00631ADD">
        <w:rPr>
          <w:rFonts w:eastAsia="游明朝"/>
          <w:b/>
          <w:sz w:val="22"/>
          <w:szCs w:val="22"/>
          <w:u w:val="single"/>
        </w:rPr>
        <w:t>1</w:t>
      </w:r>
      <w:r>
        <w:rPr>
          <w:rFonts w:eastAsia="游明朝" w:hint="eastAsia"/>
          <w:b/>
          <w:sz w:val="22"/>
          <w:szCs w:val="22"/>
        </w:rPr>
        <w:t>:</w:t>
      </w:r>
      <w:r>
        <w:rPr>
          <w:rFonts w:eastAsia="游明朝"/>
          <w:b/>
          <w:sz w:val="22"/>
          <w:szCs w:val="22"/>
        </w:rPr>
        <w:t xml:space="preserve"> No need to separate the capabilities for </w:t>
      </w:r>
      <w:r w:rsidRPr="0042126B">
        <w:rPr>
          <w:rFonts w:eastAsia="游明朝"/>
          <w:b/>
          <w:sz w:val="22"/>
          <w:szCs w:val="22"/>
        </w:rPr>
        <w:t xml:space="preserve">back-to-back transmission </w:t>
      </w:r>
      <w:r>
        <w:rPr>
          <w:rFonts w:eastAsia="游明朝"/>
          <w:b/>
          <w:sz w:val="22"/>
          <w:szCs w:val="22"/>
        </w:rPr>
        <w:t>and</w:t>
      </w:r>
      <w:r w:rsidRPr="0042126B">
        <w:rPr>
          <w:rFonts w:eastAsia="游明朝"/>
          <w:b/>
          <w:sz w:val="22"/>
          <w:szCs w:val="22"/>
        </w:rPr>
        <w:t xml:space="preserve"> non-back-to-back transmission</w:t>
      </w:r>
      <w:r>
        <w:rPr>
          <w:rFonts w:eastAsia="游明朝"/>
          <w:b/>
          <w:sz w:val="22"/>
          <w:szCs w:val="22"/>
        </w:rPr>
        <w:t xml:space="preserve"> unless specific reasons are mentioned. </w:t>
      </w:r>
    </w:p>
    <w:p w14:paraId="4C356A45" w14:textId="77777777" w:rsidR="0042126B" w:rsidRPr="00B20A5E" w:rsidRDefault="0042126B" w:rsidP="0027646A">
      <w:pPr>
        <w:snapToGrid w:val="0"/>
        <w:spacing w:afterLines="50" w:after="120"/>
        <w:jc w:val="both"/>
        <w:rPr>
          <w:rFonts w:eastAsiaTheme="minorEastAsia"/>
          <w:sz w:val="22"/>
        </w:rPr>
      </w:pPr>
    </w:p>
    <w:p w14:paraId="37BF6B77" w14:textId="23686AFF" w:rsidR="00B2032F" w:rsidRPr="005C6C71" w:rsidRDefault="007C7795" w:rsidP="005C6C71">
      <w:pPr>
        <w:pStyle w:val="2"/>
        <w:numPr>
          <w:ilvl w:val="1"/>
          <w:numId w:val="6"/>
        </w:numPr>
        <w:jc w:val="both"/>
        <w:rPr>
          <w:b/>
          <w:bCs/>
          <w:sz w:val="22"/>
          <w:szCs w:val="22"/>
          <w:lang w:val="en-US"/>
        </w:rPr>
      </w:pPr>
      <w:r w:rsidRPr="007C7795">
        <w:rPr>
          <w:rFonts w:hint="eastAsia"/>
          <w:b/>
          <w:bCs/>
          <w:sz w:val="22"/>
          <w:szCs w:val="22"/>
        </w:rPr>
        <w:t xml:space="preserve">FG </w:t>
      </w:r>
      <w:r w:rsidRPr="007C7795">
        <w:rPr>
          <w:b/>
          <w:bCs/>
          <w:sz w:val="22"/>
          <w:szCs w:val="22"/>
        </w:rPr>
        <w:t>30-5: Slot based dynamic PUCCH repetition indication</w:t>
      </w:r>
    </w:p>
    <w:p w14:paraId="6E937886" w14:textId="691C3402" w:rsidR="007E6F3B" w:rsidRDefault="007E6F3B" w:rsidP="003D2BFD">
      <w:pPr>
        <w:spacing w:afterLines="50" w:after="120"/>
        <w:jc w:val="both"/>
        <w:rPr>
          <w:sz w:val="22"/>
          <w:szCs w:val="22"/>
          <w:lang w:val="en-US"/>
        </w:rPr>
      </w:pPr>
      <w:r>
        <w:rPr>
          <w:sz w:val="22"/>
          <w:szCs w:val="22"/>
          <w:lang w:val="en-US"/>
        </w:rPr>
        <w:t>At the RAN1#107-e meeting, whether to split the FG into two FGs was discussed (e.g., one for PUCCH formats 1/3/4 and another for PUCCH formats 0/2). Since single FG is introduced for the sub-slot based dynamic PUCCH repetition indication as in FG 25-3a, single FG should be used for all PUCCH formats for the slot based dynamic PUCCH repetition indication.</w:t>
      </w:r>
    </w:p>
    <w:p w14:paraId="2AB7ADF5" w14:textId="5E28CF34" w:rsidR="000208E6" w:rsidRDefault="000208E6" w:rsidP="003D2BFD">
      <w:pPr>
        <w:spacing w:afterLines="50" w:after="120"/>
        <w:jc w:val="both"/>
        <w:rPr>
          <w:sz w:val="22"/>
          <w:szCs w:val="22"/>
          <w:lang w:val="en-US"/>
        </w:rPr>
      </w:pPr>
    </w:p>
    <w:p w14:paraId="044374CC" w14:textId="124568C9" w:rsidR="003D2BFD" w:rsidRDefault="003D2BFD" w:rsidP="003D2BFD">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DC3C53">
        <w:rPr>
          <w:rFonts w:eastAsia="游明朝"/>
          <w:b/>
          <w:sz w:val="22"/>
          <w:szCs w:val="22"/>
          <w:u w:val="single"/>
        </w:rPr>
        <w:t>12</w:t>
      </w:r>
      <w:r>
        <w:rPr>
          <w:rFonts w:eastAsia="游明朝" w:hint="eastAsia"/>
          <w:b/>
          <w:sz w:val="22"/>
          <w:szCs w:val="22"/>
        </w:rPr>
        <w:t>:</w:t>
      </w:r>
      <w:r w:rsidR="007E6F3B">
        <w:rPr>
          <w:rFonts w:eastAsia="游明朝"/>
          <w:b/>
          <w:sz w:val="22"/>
          <w:szCs w:val="22"/>
        </w:rPr>
        <w:t xml:space="preserve"> FG 30-5</w:t>
      </w:r>
      <w:r>
        <w:rPr>
          <w:rFonts w:eastAsia="游明朝"/>
          <w:b/>
          <w:sz w:val="22"/>
          <w:szCs w:val="22"/>
        </w:rPr>
        <w:t xml:space="preserve"> </w:t>
      </w:r>
      <w:r w:rsidR="007E6F3B">
        <w:rPr>
          <w:rFonts w:eastAsia="游明朝"/>
          <w:b/>
          <w:sz w:val="22"/>
          <w:szCs w:val="22"/>
        </w:rPr>
        <w:t>should</w:t>
      </w:r>
      <w:r>
        <w:rPr>
          <w:rFonts w:eastAsia="游明朝"/>
          <w:b/>
          <w:sz w:val="22"/>
          <w:szCs w:val="22"/>
        </w:rPr>
        <w:t xml:space="preserve"> be </w:t>
      </w:r>
      <w:r w:rsidR="007E6F3B">
        <w:rPr>
          <w:rFonts w:eastAsia="游明朝"/>
          <w:b/>
          <w:sz w:val="22"/>
          <w:szCs w:val="22"/>
        </w:rPr>
        <w:t xml:space="preserve">used for all PUCCH formats to align with </w:t>
      </w:r>
      <w:r w:rsidR="007E6F3B" w:rsidRPr="007E6F3B">
        <w:rPr>
          <w:rFonts w:eastAsia="游明朝"/>
          <w:b/>
          <w:sz w:val="22"/>
          <w:szCs w:val="22"/>
        </w:rPr>
        <w:t>FG 25-3a for sub-slot based dynamic PUCCH repetition indication</w:t>
      </w:r>
      <w:r>
        <w:rPr>
          <w:rFonts w:eastAsia="游明朝"/>
          <w:b/>
          <w:sz w:val="22"/>
          <w:szCs w:val="22"/>
        </w:rPr>
        <w:t xml:space="preserve">. </w:t>
      </w:r>
    </w:p>
    <w:p w14:paraId="3E034D51" w14:textId="1F3BECC5" w:rsidR="003D2BFD" w:rsidRDefault="003D2BFD" w:rsidP="005C6C71">
      <w:pPr>
        <w:rPr>
          <w:sz w:val="22"/>
          <w:szCs w:val="22"/>
        </w:rPr>
      </w:pPr>
    </w:p>
    <w:p w14:paraId="749C13AA" w14:textId="40F6D3FF" w:rsidR="0015741C" w:rsidRPr="007E22A4" w:rsidRDefault="0015741C" w:rsidP="0015741C">
      <w:pPr>
        <w:pStyle w:val="2"/>
        <w:numPr>
          <w:ilvl w:val="1"/>
          <w:numId w:val="6"/>
        </w:numPr>
        <w:jc w:val="both"/>
        <w:rPr>
          <w:b/>
          <w:bCs/>
          <w:sz w:val="22"/>
          <w:szCs w:val="22"/>
          <w:lang w:val="en-US"/>
        </w:rPr>
      </w:pPr>
      <w:r w:rsidRPr="007C7795">
        <w:rPr>
          <w:b/>
          <w:bCs/>
          <w:sz w:val="22"/>
          <w:szCs w:val="22"/>
        </w:rPr>
        <w:t>FG 30-6: Msg3 repetition</w:t>
      </w:r>
    </w:p>
    <w:p w14:paraId="3577218A" w14:textId="5A93FC5B" w:rsidR="004F6D54" w:rsidRDefault="00854FED" w:rsidP="005C6C71">
      <w:pPr>
        <w:rPr>
          <w:rFonts w:eastAsiaTheme="minorEastAsia"/>
          <w:sz w:val="22"/>
          <w:szCs w:val="22"/>
        </w:rPr>
      </w:pPr>
      <w:r w:rsidRPr="00DB7823">
        <w:rPr>
          <w:rFonts w:eastAsiaTheme="minorEastAsia"/>
          <w:sz w:val="22"/>
          <w:szCs w:val="22"/>
          <w:lang w:val="en-US"/>
        </w:rPr>
        <w:t>At the RAN1#10</w:t>
      </w:r>
      <w:r w:rsidR="004F6D54">
        <w:rPr>
          <w:rFonts w:eastAsiaTheme="minorEastAsia"/>
          <w:sz w:val="22"/>
          <w:szCs w:val="22"/>
          <w:lang w:val="en-US"/>
        </w:rPr>
        <w:t>7</w:t>
      </w:r>
      <w:r w:rsidRPr="00DB7823">
        <w:rPr>
          <w:rFonts w:eastAsiaTheme="minorEastAsia"/>
          <w:sz w:val="22"/>
          <w:szCs w:val="22"/>
          <w:lang w:val="en-US"/>
        </w:rPr>
        <w:t>-e meeting,</w:t>
      </w:r>
      <w:r w:rsidR="004F6D54">
        <w:rPr>
          <w:rFonts w:eastAsiaTheme="minorEastAsia"/>
          <w:sz w:val="22"/>
          <w:szCs w:val="22"/>
          <w:lang w:val="en-US"/>
        </w:rPr>
        <w:t xml:space="preserve"> </w:t>
      </w:r>
      <w:r>
        <w:rPr>
          <w:rFonts w:eastAsiaTheme="minorEastAsia"/>
          <w:sz w:val="22"/>
          <w:szCs w:val="22"/>
        </w:rPr>
        <w:t>introduc</w:t>
      </w:r>
      <w:r w:rsidR="004F6D54">
        <w:rPr>
          <w:rFonts w:eastAsiaTheme="minorEastAsia"/>
          <w:sz w:val="22"/>
          <w:szCs w:val="22"/>
        </w:rPr>
        <w:t>ing the</w:t>
      </w:r>
      <w:r>
        <w:rPr>
          <w:rFonts w:eastAsiaTheme="minorEastAsia"/>
          <w:sz w:val="22"/>
          <w:szCs w:val="22"/>
        </w:rPr>
        <w:t xml:space="preserve"> capability for </w:t>
      </w:r>
      <w:r w:rsidR="004F6D54">
        <w:rPr>
          <w:rFonts w:eastAsiaTheme="minorEastAsia"/>
          <w:sz w:val="22"/>
          <w:szCs w:val="22"/>
        </w:rPr>
        <w:t xml:space="preserve">PUSCH scheduled by RAR UL grant </w:t>
      </w:r>
      <w:r w:rsidR="004F6D54" w:rsidRPr="004F6D54">
        <w:rPr>
          <w:rFonts w:eastAsiaTheme="minorEastAsia"/>
          <w:sz w:val="22"/>
          <w:szCs w:val="22"/>
        </w:rPr>
        <w:t>and DCI format 0_0 with CRC scrambled by TC-RNTI</w:t>
      </w:r>
      <w:r w:rsidR="004F6D54">
        <w:rPr>
          <w:rFonts w:eastAsiaTheme="minorEastAsia"/>
          <w:sz w:val="22"/>
          <w:szCs w:val="22"/>
        </w:rPr>
        <w:t xml:space="preserve"> was agreed</w:t>
      </w:r>
      <w:r w:rsidR="00C11164">
        <w:rPr>
          <w:rFonts w:eastAsiaTheme="minorEastAsia"/>
          <w:sz w:val="22"/>
          <w:szCs w:val="22"/>
        </w:rPr>
        <w:t xml:space="preserve"> [2]</w:t>
      </w:r>
      <w:r w:rsidR="004F6D54">
        <w:rPr>
          <w:rFonts w:eastAsiaTheme="minorEastAsia"/>
          <w:sz w:val="22"/>
          <w:szCs w:val="22"/>
        </w:rPr>
        <w:t xml:space="preserve">. This feature should be optional with capability signalling so that </w:t>
      </w:r>
      <w:proofErr w:type="spellStart"/>
      <w:r w:rsidR="004F6D54">
        <w:rPr>
          <w:rFonts w:eastAsiaTheme="minorEastAsia"/>
          <w:sz w:val="22"/>
          <w:szCs w:val="22"/>
        </w:rPr>
        <w:t>gNB</w:t>
      </w:r>
      <w:proofErr w:type="spellEnd"/>
      <w:r w:rsidR="004F6D54">
        <w:rPr>
          <w:rFonts w:eastAsiaTheme="minorEastAsia"/>
          <w:sz w:val="22"/>
          <w:szCs w:val="22"/>
        </w:rPr>
        <w:t xml:space="preserve"> can trigger </w:t>
      </w:r>
      <w:r w:rsidR="00C11164">
        <w:rPr>
          <w:rFonts w:eastAsiaTheme="minorEastAsia"/>
          <w:sz w:val="22"/>
          <w:szCs w:val="22"/>
        </w:rPr>
        <w:t xml:space="preserve">the </w:t>
      </w:r>
      <w:r w:rsidR="004F6D54">
        <w:rPr>
          <w:rFonts w:eastAsiaTheme="minorEastAsia"/>
          <w:sz w:val="22"/>
          <w:szCs w:val="22"/>
        </w:rPr>
        <w:t xml:space="preserve">handover with information of </w:t>
      </w:r>
      <w:r w:rsidR="006106BB">
        <w:rPr>
          <w:rFonts w:eastAsiaTheme="minorEastAsia"/>
          <w:sz w:val="22"/>
          <w:szCs w:val="22"/>
        </w:rPr>
        <w:t xml:space="preserve">the </w:t>
      </w:r>
      <w:r w:rsidR="004F6D54">
        <w:rPr>
          <w:rFonts w:eastAsiaTheme="minorEastAsia"/>
          <w:sz w:val="22"/>
          <w:szCs w:val="22"/>
        </w:rPr>
        <w:t xml:space="preserve">UE capability about PUSCH </w:t>
      </w:r>
      <w:r w:rsidR="006106BB">
        <w:rPr>
          <w:rFonts w:eastAsiaTheme="minorEastAsia"/>
          <w:sz w:val="22"/>
          <w:szCs w:val="22"/>
        </w:rPr>
        <w:t xml:space="preserve">repetition </w:t>
      </w:r>
      <w:r w:rsidR="004F6D54">
        <w:rPr>
          <w:rFonts w:eastAsiaTheme="minorEastAsia"/>
          <w:sz w:val="22"/>
          <w:szCs w:val="22"/>
        </w:rPr>
        <w:t xml:space="preserve">scheduled by RAR UL grant. </w:t>
      </w:r>
    </w:p>
    <w:p w14:paraId="2AE1E949" w14:textId="43908366" w:rsidR="00B2032F" w:rsidRDefault="00B2032F" w:rsidP="003F7230">
      <w:pPr>
        <w:spacing w:afterLines="50" w:after="120"/>
        <w:jc w:val="both"/>
        <w:rPr>
          <w:rFonts w:eastAsiaTheme="minorEastAsia"/>
          <w:sz w:val="22"/>
        </w:rPr>
      </w:pPr>
    </w:p>
    <w:p w14:paraId="1AB88257" w14:textId="6CB7BF03" w:rsidR="00694886" w:rsidRDefault="00694886" w:rsidP="00694886">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7E6F3B">
        <w:rPr>
          <w:rFonts w:eastAsia="游明朝"/>
          <w:b/>
          <w:sz w:val="22"/>
          <w:szCs w:val="22"/>
          <w:u w:val="single"/>
        </w:rPr>
        <w:t>1</w:t>
      </w:r>
      <w:r w:rsidR="00DC3C53">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6106BB" w:rsidRPr="006106BB">
        <w:rPr>
          <w:rFonts w:eastAsia="游明朝"/>
          <w:b/>
          <w:sz w:val="22"/>
          <w:szCs w:val="22"/>
        </w:rPr>
        <w:t>FG 30-6</w:t>
      </w:r>
      <w:r w:rsidR="006106BB">
        <w:rPr>
          <w:rFonts w:eastAsia="游明朝"/>
          <w:b/>
          <w:sz w:val="22"/>
          <w:szCs w:val="22"/>
        </w:rPr>
        <w:t xml:space="preserve"> should be optional with capability signalling </w:t>
      </w:r>
      <w:r w:rsidR="006106BB" w:rsidRPr="006106BB">
        <w:rPr>
          <w:rFonts w:eastAsia="游明朝"/>
          <w:b/>
          <w:sz w:val="22"/>
          <w:szCs w:val="22"/>
        </w:rPr>
        <w:t xml:space="preserve">so that </w:t>
      </w:r>
      <w:proofErr w:type="spellStart"/>
      <w:r w:rsidR="006106BB" w:rsidRPr="006106BB">
        <w:rPr>
          <w:rFonts w:eastAsia="游明朝"/>
          <w:b/>
          <w:sz w:val="22"/>
          <w:szCs w:val="22"/>
        </w:rPr>
        <w:t>gNB</w:t>
      </w:r>
      <w:proofErr w:type="spellEnd"/>
      <w:r w:rsidR="006106BB" w:rsidRPr="006106BB">
        <w:rPr>
          <w:rFonts w:eastAsia="游明朝"/>
          <w:b/>
          <w:sz w:val="22"/>
          <w:szCs w:val="22"/>
        </w:rPr>
        <w:t xml:space="preserve"> can trigger handover with information of </w:t>
      </w:r>
      <w:r w:rsidR="006106BB">
        <w:rPr>
          <w:rFonts w:eastAsia="游明朝"/>
          <w:b/>
          <w:sz w:val="22"/>
          <w:szCs w:val="22"/>
        </w:rPr>
        <w:t xml:space="preserve">the </w:t>
      </w:r>
      <w:r w:rsidR="006106BB" w:rsidRPr="006106BB">
        <w:rPr>
          <w:rFonts w:eastAsia="游明朝"/>
          <w:b/>
          <w:sz w:val="22"/>
          <w:szCs w:val="22"/>
        </w:rPr>
        <w:t>UE capability about PUSCH repetition scheduled by RAR UL grant.</w:t>
      </w:r>
      <w:r w:rsidR="006106BB">
        <w:rPr>
          <w:rFonts w:eastAsia="游明朝"/>
          <w:b/>
          <w:sz w:val="22"/>
          <w:szCs w:val="22"/>
        </w:rPr>
        <w:t xml:space="preserve"> </w:t>
      </w:r>
      <w:r>
        <w:rPr>
          <w:rFonts w:eastAsia="游明朝"/>
          <w:b/>
          <w:sz w:val="22"/>
          <w:szCs w:val="22"/>
        </w:rPr>
        <w:t xml:space="preserve"> </w:t>
      </w:r>
    </w:p>
    <w:p w14:paraId="1A0DB3D4" w14:textId="428E5260" w:rsidR="00694886" w:rsidRDefault="00694886" w:rsidP="003F7230">
      <w:pPr>
        <w:spacing w:afterLines="50" w:after="120"/>
        <w:jc w:val="both"/>
        <w:rPr>
          <w:rFonts w:eastAsiaTheme="minorEastAsia"/>
          <w:sz w:val="22"/>
        </w:rPr>
      </w:pPr>
    </w:p>
    <w:p w14:paraId="10CF27B3" w14:textId="239A402A" w:rsidR="00DC3C53" w:rsidRDefault="00DC3C53" w:rsidP="00DC3C53">
      <w:pPr>
        <w:spacing w:afterLines="50" w:after="120"/>
        <w:jc w:val="both"/>
        <w:rPr>
          <w:rFonts w:eastAsiaTheme="minorEastAsia"/>
          <w:sz w:val="22"/>
        </w:rPr>
      </w:pPr>
      <w:r>
        <w:rPr>
          <w:rFonts w:eastAsiaTheme="minorEastAsia"/>
          <w:sz w:val="22"/>
          <w:szCs w:val="22"/>
        </w:rPr>
        <w:t xml:space="preserve">It was discussed that the FG is supported </w:t>
      </w:r>
      <w:r>
        <w:rPr>
          <w:rFonts w:eastAsiaTheme="minorEastAsia"/>
          <w:sz w:val="22"/>
        </w:rPr>
        <w:t xml:space="preserve">per UE or per band. Since Msg3 repetition is not the band specific feature, the FG can be per UE. Also, the differentiation between TDD and FDD is not necessary, following </w:t>
      </w:r>
      <w:r w:rsidR="009B17C4">
        <w:rPr>
          <w:rFonts w:eastAsiaTheme="minorEastAsia"/>
          <w:sz w:val="22"/>
        </w:rPr>
        <w:t xml:space="preserve">FGs of </w:t>
      </w:r>
      <w:r>
        <w:rPr>
          <w:rFonts w:eastAsiaTheme="minorEastAsia"/>
          <w:sz w:val="22"/>
        </w:rPr>
        <w:t>repetition type A.</w:t>
      </w:r>
    </w:p>
    <w:p w14:paraId="7632C3A2" w14:textId="77777777" w:rsidR="00DC3C53" w:rsidRDefault="00DC3C53" w:rsidP="00DC3C53">
      <w:pPr>
        <w:spacing w:afterLines="50" w:after="120"/>
        <w:jc w:val="both"/>
        <w:rPr>
          <w:rFonts w:eastAsiaTheme="minorEastAsia"/>
          <w:sz w:val="22"/>
        </w:rPr>
      </w:pPr>
    </w:p>
    <w:p w14:paraId="1488143E" w14:textId="049ED360" w:rsidR="00DC3C53" w:rsidRPr="00B87301" w:rsidRDefault="00DC3C53" w:rsidP="00DC3C5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14</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p w14:paraId="68FAFEEB" w14:textId="77777777" w:rsidR="00DC3C53" w:rsidRPr="00DC3C53" w:rsidRDefault="00DC3C53" w:rsidP="003F7230">
      <w:pPr>
        <w:spacing w:afterLines="50" w:after="120"/>
        <w:jc w:val="both"/>
        <w:rPr>
          <w:rFonts w:eastAsiaTheme="minorEastAsia"/>
          <w:sz w:val="22"/>
        </w:rPr>
      </w:pPr>
    </w:p>
    <w:p w14:paraId="41D14928" w14:textId="77777777" w:rsidR="0015741C" w:rsidRPr="00EE092A" w:rsidRDefault="0015741C" w:rsidP="0015741C">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640439A4" w14:textId="3929E0F1" w:rsidR="0015741C" w:rsidRDefault="0015741C" w:rsidP="0015741C">
      <w:pPr>
        <w:spacing w:afterLines="50" w:after="120"/>
        <w:jc w:val="both"/>
        <w:rPr>
          <w:rFonts w:eastAsiaTheme="minorEastAsia"/>
          <w:sz w:val="22"/>
          <w:szCs w:val="22"/>
          <w:lang w:val="en-US"/>
        </w:rPr>
      </w:pPr>
      <w:r w:rsidRPr="0015741C">
        <w:rPr>
          <w:rFonts w:eastAsia="ＭＳ 明朝"/>
          <w:sz w:val="22"/>
          <w:szCs w:val="22"/>
          <w:lang w:val="en-US"/>
        </w:rPr>
        <w:t>In this contribution, we discussed on the UE features for NR coverage enhancement. Based on the discussion we made following proposal.</w:t>
      </w:r>
    </w:p>
    <w:p w14:paraId="5DF5ACDE" w14:textId="52F39786" w:rsidR="0015741C" w:rsidRDefault="0015741C" w:rsidP="003F7230">
      <w:pPr>
        <w:spacing w:afterLines="50" w:after="120"/>
        <w:jc w:val="both"/>
        <w:rPr>
          <w:rFonts w:eastAsiaTheme="minorEastAsia"/>
          <w:sz w:val="22"/>
        </w:rPr>
      </w:pPr>
    </w:p>
    <w:p w14:paraId="2F59E2D8" w14:textId="6C22F9E9" w:rsidR="007E6F3B" w:rsidRPr="0088133A" w:rsidRDefault="007E6F3B" w:rsidP="007E6F3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rPr>
        <w:t>FGs 30-1 and 30-1a should be merged, and FG</w:t>
      </w:r>
      <w:r w:rsidR="00B65FA0">
        <w:rPr>
          <w:rFonts w:eastAsia="游明朝" w:hint="eastAsia"/>
          <w:b/>
          <w:bCs/>
          <w:sz w:val="22"/>
          <w:szCs w:val="22"/>
        </w:rPr>
        <w:t>s</w:t>
      </w:r>
      <w:r>
        <w:rPr>
          <w:rFonts w:eastAsia="游明朝"/>
          <w:b/>
          <w:bCs/>
          <w:sz w:val="22"/>
          <w:szCs w:val="22"/>
        </w:rPr>
        <w:t xml:space="preserve"> 5-14, 5-16, and 5-17 can be considered for </w:t>
      </w:r>
      <w:r w:rsidR="00B65FA0">
        <w:rPr>
          <w:rFonts w:eastAsia="游明朝"/>
          <w:b/>
          <w:bCs/>
          <w:sz w:val="22"/>
          <w:szCs w:val="22"/>
        </w:rPr>
        <w:t xml:space="preserve">the </w:t>
      </w:r>
      <w:r>
        <w:rPr>
          <w:rFonts w:eastAsia="游明朝"/>
          <w:b/>
          <w:bCs/>
          <w:sz w:val="22"/>
          <w:szCs w:val="22"/>
        </w:rPr>
        <w:t>prerequisite FG</w:t>
      </w:r>
      <w:r w:rsidR="00B65FA0">
        <w:rPr>
          <w:rFonts w:eastAsia="游明朝"/>
          <w:b/>
          <w:bCs/>
          <w:sz w:val="22"/>
          <w:szCs w:val="22"/>
        </w:rPr>
        <w:t>s</w:t>
      </w:r>
      <w:r>
        <w:rPr>
          <w:rFonts w:eastAsia="游明朝"/>
          <w:b/>
          <w:bCs/>
          <w:sz w:val="22"/>
          <w:szCs w:val="22"/>
        </w:rPr>
        <w:t>.</w:t>
      </w:r>
    </w:p>
    <w:p w14:paraId="29E2F7D5" w14:textId="0225C74B" w:rsidR="007E6F3B" w:rsidRPr="0088133A" w:rsidRDefault="007E6F3B" w:rsidP="007E6F3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Pr>
          <w:rFonts w:eastAsia="游明朝"/>
          <w:b/>
          <w:bCs/>
          <w:sz w:val="22"/>
          <w:szCs w:val="22"/>
        </w:rPr>
        <w:t>FGs 30-2 and 30-2a can be merged, and FG</w:t>
      </w:r>
      <w:r w:rsidR="00B65FA0">
        <w:rPr>
          <w:rFonts w:eastAsia="游明朝"/>
          <w:b/>
          <w:bCs/>
          <w:sz w:val="22"/>
          <w:szCs w:val="22"/>
        </w:rPr>
        <w:t>s</w:t>
      </w:r>
      <w:r>
        <w:rPr>
          <w:rFonts w:eastAsia="游明朝"/>
          <w:b/>
          <w:bCs/>
          <w:sz w:val="22"/>
          <w:szCs w:val="22"/>
        </w:rPr>
        <w:t xml:space="preserve"> 5-14, 5-16, and 5-17 can be considered for </w:t>
      </w:r>
      <w:r w:rsidR="00B65FA0">
        <w:rPr>
          <w:rFonts w:eastAsia="游明朝"/>
          <w:b/>
          <w:bCs/>
          <w:sz w:val="22"/>
          <w:szCs w:val="22"/>
        </w:rPr>
        <w:t xml:space="preserve">the </w:t>
      </w:r>
      <w:r>
        <w:rPr>
          <w:rFonts w:eastAsia="游明朝"/>
          <w:b/>
          <w:bCs/>
          <w:sz w:val="22"/>
          <w:szCs w:val="22"/>
        </w:rPr>
        <w:t>prerequisite FG</w:t>
      </w:r>
      <w:r w:rsidR="00B65FA0">
        <w:rPr>
          <w:rFonts w:eastAsia="游明朝"/>
          <w:b/>
          <w:bCs/>
          <w:sz w:val="22"/>
          <w:szCs w:val="22"/>
        </w:rPr>
        <w:t>s</w:t>
      </w:r>
      <w:r>
        <w:rPr>
          <w:rFonts w:eastAsia="游明朝"/>
          <w:b/>
          <w:bCs/>
          <w:sz w:val="22"/>
          <w:szCs w:val="22"/>
        </w:rPr>
        <w:t>.</w:t>
      </w:r>
    </w:p>
    <w:p w14:paraId="75AB37EC" w14:textId="77777777" w:rsidR="007E6F3B" w:rsidRPr="00B87301" w:rsidRDefault="007E6F3B" w:rsidP="007E6F3B">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Merged </w:t>
      </w:r>
      <w:r>
        <w:rPr>
          <w:rFonts w:eastAsia="游明朝"/>
          <w:b/>
          <w:bCs/>
          <w:sz w:val="22"/>
          <w:szCs w:val="22"/>
        </w:rPr>
        <w:t>FGs 30-1 and 30-2 can be supported per UE.</w:t>
      </w:r>
    </w:p>
    <w:p w14:paraId="795D89D1" w14:textId="1F158206" w:rsidR="0015741C" w:rsidRPr="007E6F3B" w:rsidRDefault="007E6F3B" w:rsidP="003F7230">
      <w:pPr>
        <w:spacing w:afterLines="50" w:after="120"/>
        <w:jc w:val="both"/>
        <w:rPr>
          <w:rFonts w:eastAsia="游明朝"/>
          <w:b/>
          <w:sz w:val="22"/>
          <w:szCs w:val="22"/>
          <w:u w:val="single"/>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Pr>
          <w:rFonts w:eastAsia="游明朝"/>
          <w:b/>
          <w:bCs/>
          <w:sz w:val="22"/>
          <w:szCs w:val="22"/>
        </w:rPr>
        <w:t>FGs 30-3 does not need to be split into multiple FGs for DG and type2 CG.</w:t>
      </w:r>
    </w:p>
    <w:p w14:paraId="1BDC15F6" w14:textId="3BD655B8" w:rsidR="007E6F3B" w:rsidRDefault="007E6F3B" w:rsidP="007E6F3B">
      <w:pPr>
        <w:spacing w:afterLines="50" w:after="120"/>
        <w:jc w:val="both"/>
        <w:rPr>
          <w:rFonts w:eastAsia="游明朝"/>
          <w:b/>
          <w:bCs/>
          <w:sz w:val="22"/>
          <w:szCs w:val="22"/>
        </w:rPr>
      </w:pPr>
      <w:r>
        <w:rPr>
          <w:rFonts w:eastAsia="游明朝" w:hint="eastAsia"/>
          <w:b/>
          <w:sz w:val="22"/>
          <w:szCs w:val="22"/>
          <w:u w:val="single"/>
        </w:rPr>
        <w:t>Proposal</w:t>
      </w:r>
      <w:r>
        <w:rPr>
          <w:rFonts w:eastAsia="游明朝"/>
          <w:b/>
          <w:sz w:val="22"/>
          <w:szCs w:val="22"/>
          <w:u w:val="single"/>
        </w:rPr>
        <w:t xml:space="preserve"> 5</w:t>
      </w:r>
      <w:r>
        <w:rPr>
          <w:rFonts w:eastAsia="游明朝" w:hint="eastAsia"/>
          <w:b/>
          <w:sz w:val="22"/>
          <w:szCs w:val="22"/>
        </w:rPr>
        <w:t>:</w:t>
      </w:r>
      <w:r>
        <w:rPr>
          <w:rFonts w:eastAsia="游明朝"/>
          <w:b/>
          <w:sz w:val="22"/>
          <w:szCs w:val="22"/>
        </w:rPr>
        <w:t xml:space="preserve"> </w:t>
      </w:r>
      <w:r>
        <w:rPr>
          <w:rFonts w:eastAsia="游明朝"/>
          <w:b/>
          <w:bCs/>
          <w:sz w:val="22"/>
          <w:szCs w:val="22"/>
        </w:rPr>
        <w:t xml:space="preserve">Repetitions of </w:t>
      </w:r>
      <w:proofErr w:type="spellStart"/>
      <w:r>
        <w:rPr>
          <w:rFonts w:eastAsia="游明朝"/>
          <w:b/>
          <w:bCs/>
          <w:sz w:val="22"/>
          <w:szCs w:val="22"/>
        </w:rPr>
        <w:t>TBoMS</w:t>
      </w:r>
      <w:proofErr w:type="spellEnd"/>
      <w:r>
        <w:rPr>
          <w:rFonts w:eastAsia="游明朝"/>
          <w:b/>
          <w:bCs/>
          <w:sz w:val="22"/>
          <w:szCs w:val="22"/>
        </w:rPr>
        <w:t xml:space="preserve"> and </w:t>
      </w:r>
      <w:proofErr w:type="spellStart"/>
      <w:r>
        <w:rPr>
          <w:rFonts w:eastAsia="游明朝"/>
          <w:b/>
          <w:bCs/>
          <w:sz w:val="22"/>
          <w:szCs w:val="22"/>
        </w:rPr>
        <w:t>TBoMS</w:t>
      </w:r>
      <w:proofErr w:type="spellEnd"/>
      <w:r>
        <w:rPr>
          <w:rFonts w:eastAsia="游明朝"/>
          <w:b/>
          <w:bCs/>
          <w:sz w:val="22"/>
          <w:szCs w:val="22"/>
        </w:rPr>
        <w:t xml:space="preserve"> should be captured as different FGs.</w:t>
      </w:r>
    </w:p>
    <w:p w14:paraId="663BFC86" w14:textId="77777777" w:rsidR="009B17C4" w:rsidRPr="00B87301" w:rsidRDefault="009B17C4" w:rsidP="009B17C4">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Pr>
          <w:rFonts w:eastAsia="游明朝"/>
          <w:b/>
          <w:bCs/>
          <w:sz w:val="22"/>
          <w:szCs w:val="22"/>
        </w:rPr>
        <w:t>FG 30-3 can be supported per UE with no differentiation between TDD and FDD.</w:t>
      </w:r>
    </w:p>
    <w:p w14:paraId="09A2C608" w14:textId="77777777" w:rsidR="00631ADD" w:rsidRPr="0022651E" w:rsidRDefault="00631ADD" w:rsidP="00631ADD">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4493E491" w14:textId="77777777" w:rsidR="00631ADD" w:rsidRPr="00CA16A6" w:rsidRDefault="00631ADD" w:rsidP="00631ADD">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w:t>
      </w:r>
      <w:r>
        <w:rPr>
          <w:rFonts w:eastAsia="游明朝"/>
          <w:b/>
          <w:sz w:val="22"/>
          <w:szCs w:val="22"/>
        </w:rPr>
        <w:t xml:space="preserve"> T</w:t>
      </w:r>
      <w:r w:rsidRPr="00CA16A6">
        <w:rPr>
          <w:rFonts w:eastAsia="游明朝"/>
          <w:b/>
          <w:sz w:val="22"/>
          <w:szCs w:val="22"/>
        </w:rPr>
        <w:t>he prerequisite FGs of FG 30-3a should be FGs 11-6, FG 30-3, and merged FGs 30-2 and 30-2a</w:t>
      </w:r>
      <w:r>
        <w:rPr>
          <w:rFonts w:eastAsia="游明朝"/>
          <w:b/>
          <w:bCs/>
          <w:sz w:val="22"/>
          <w:szCs w:val="22"/>
        </w:rPr>
        <w:t>.</w:t>
      </w:r>
    </w:p>
    <w:p w14:paraId="3B5A688C" w14:textId="71DBF9E9" w:rsidR="00631ADD" w:rsidRDefault="007E6F3B" w:rsidP="007E6F3B">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sidR="00631ADD">
        <w:rPr>
          <w:rFonts w:eastAsiaTheme="minorEastAsia"/>
          <w:b/>
          <w:bCs/>
          <w:sz w:val="22"/>
          <w:u w:val="single"/>
        </w:rPr>
        <w:t>9</w:t>
      </w:r>
      <w:r w:rsidRPr="00502A0F">
        <w:rPr>
          <w:rFonts w:eastAsiaTheme="minorEastAsia"/>
          <w:b/>
          <w:bCs/>
          <w:sz w:val="22"/>
        </w:rPr>
        <w:t>: No need to support the different values of maximum duration for DMRS bundling for different modulation orders</w:t>
      </w:r>
      <w:r w:rsidR="00631ADD">
        <w:rPr>
          <w:rFonts w:eastAsiaTheme="minorEastAsia" w:hint="eastAsia"/>
          <w:b/>
          <w:bCs/>
          <w:sz w:val="22"/>
        </w:rPr>
        <w:t>.</w:t>
      </w:r>
    </w:p>
    <w:p w14:paraId="6E6E27E2" w14:textId="50A22CA6" w:rsidR="00631ADD" w:rsidRPr="00404B49" w:rsidRDefault="00631ADD" w:rsidP="00404B49">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10</w:t>
      </w:r>
      <w:r>
        <w:rPr>
          <w:rFonts w:eastAsia="游明朝" w:hint="eastAsia"/>
          <w:b/>
          <w:sz w:val="22"/>
          <w:szCs w:val="22"/>
        </w:rPr>
        <w:t>:</w:t>
      </w:r>
      <w:r>
        <w:rPr>
          <w:rFonts w:eastAsia="游明朝"/>
          <w:b/>
          <w:sz w:val="22"/>
          <w:szCs w:val="22"/>
        </w:rPr>
        <w:t xml:space="preserve"> </w:t>
      </w:r>
      <w:r w:rsidRPr="00B20A5E">
        <w:rPr>
          <w:rFonts w:eastAsia="游明朝"/>
          <w:b/>
          <w:sz w:val="22"/>
          <w:szCs w:val="22"/>
        </w:rPr>
        <w:t xml:space="preserve">FGs 30-4a, 30-4b, and 30-4c </w:t>
      </w:r>
      <w:r>
        <w:rPr>
          <w:rFonts w:eastAsia="游明朝"/>
          <w:b/>
          <w:sz w:val="22"/>
          <w:szCs w:val="22"/>
        </w:rPr>
        <w:t xml:space="preserve">can be merged into the same FG, and the </w:t>
      </w:r>
      <w:r w:rsidRPr="00DB516F">
        <w:rPr>
          <w:rFonts w:eastAsia="游明朝"/>
          <w:b/>
          <w:sz w:val="22"/>
          <w:szCs w:val="22"/>
        </w:rPr>
        <w:t>prerequisite FGs</w:t>
      </w:r>
      <w:r>
        <w:rPr>
          <w:rFonts w:eastAsia="游明朝"/>
          <w:b/>
          <w:sz w:val="22"/>
          <w:szCs w:val="22"/>
        </w:rPr>
        <w:t xml:space="preserve"> </w:t>
      </w:r>
      <w:r w:rsidRPr="00DB516F">
        <w:rPr>
          <w:rFonts w:eastAsia="游明朝"/>
          <w:b/>
          <w:sz w:val="22"/>
          <w:szCs w:val="22"/>
        </w:rPr>
        <w:t>can be FG 30-4</w:t>
      </w:r>
      <w:r>
        <w:rPr>
          <w:rFonts w:eastAsia="游明朝"/>
          <w:b/>
          <w:sz w:val="22"/>
          <w:szCs w:val="22"/>
        </w:rPr>
        <w:t xml:space="preserve"> and one of FGs 5-17, 11-5, or 30-3. </w:t>
      </w:r>
    </w:p>
    <w:p w14:paraId="70E6D47C" w14:textId="3FED8BBD" w:rsidR="00631ADD" w:rsidRDefault="007E6F3B" w:rsidP="007E6F3B">
      <w:pPr>
        <w:spacing w:afterLines="50" w:after="120"/>
        <w:jc w:val="both"/>
        <w:rPr>
          <w:rFonts w:eastAsia="游明朝"/>
          <w:b/>
          <w:sz w:val="22"/>
          <w:szCs w:val="22"/>
        </w:rPr>
      </w:pPr>
      <w:r>
        <w:rPr>
          <w:rFonts w:eastAsia="游明朝" w:hint="eastAsia"/>
          <w:b/>
          <w:sz w:val="22"/>
          <w:szCs w:val="22"/>
          <w:u w:val="single"/>
        </w:rPr>
        <w:t>Proposal</w:t>
      </w:r>
      <w:r>
        <w:rPr>
          <w:rFonts w:eastAsia="游明朝"/>
          <w:b/>
          <w:sz w:val="22"/>
          <w:szCs w:val="22"/>
          <w:u w:val="single"/>
        </w:rPr>
        <w:t xml:space="preserve"> </w:t>
      </w:r>
      <w:r w:rsidR="00631ADD">
        <w:rPr>
          <w:rFonts w:eastAsia="游明朝"/>
          <w:b/>
          <w:sz w:val="22"/>
          <w:szCs w:val="22"/>
          <w:u w:val="single"/>
        </w:rPr>
        <w:t>11</w:t>
      </w:r>
      <w:r>
        <w:rPr>
          <w:rFonts w:eastAsia="游明朝" w:hint="eastAsia"/>
          <w:b/>
          <w:sz w:val="22"/>
          <w:szCs w:val="22"/>
        </w:rPr>
        <w:t>:</w:t>
      </w:r>
      <w:r>
        <w:rPr>
          <w:rFonts w:eastAsia="游明朝"/>
          <w:b/>
          <w:sz w:val="22"/>
          <w:szCs w:val="22"/>
        </w:rPr>
        <w:t xml:space="preserve"> No need to separate the capabilities for </w:t>
      </w:r>
      <w:r w:rsidRPr="0042126B">
        <w:rPr>
          <w:rFonts w:eastAsia="游明朝"/>
          <w:b/>
          <w:sz w:val="22"/>
          <w:szCs w:val="22"/>
        </w:rPr>
        <w:t xml:space="preserve">back-to-back transmission </w:t>
      </w:r>
      <w:r>
        <w:rPr>
          <w:rFonts w:eastAsia="游明朝"/>
          <w:b/>
          <w:sz w:val="22"/>
          <w:szCs w:val="22"/>
        </w:rPr>
        <w:t>and</w:t>
      </w:r>
      <w:r w:rsidRPr="0042126B">
        <w:rPr>
          <w:rFonts w:eastAsia="游明朝"/>
          <w:b/>
          <w:sz w:val="22"/>
          <w:szCs w:val="22"/>
        </w:rPr>
        <w:t xml:space="preserve"> non-back-to-back transmission</w:t>
      </w:r>
      <w:r>
        <w:rPr>
          <w:rFonts w:eastAsia="游明朝"/>
          <w:b/>
          <w:sz w:val="22"/>
          <w:szCs w:val="22"/>
        </w:rPr>
        <w:t xml:space="preserve"> unless specific reasons are mentioned. </w:t>
      </w:r>
    </w:p>
    <w:p w14:paraId="55BC572A" w14:textId="0D8887B3" w:rsidR="007E6F3B" w:rsidRDefault="007E6F3B" w:rsidP="007E6F3B">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9B17C4">
        <w:rPr>
          <w:rFonts w:eastAsia="游明朝"/>
          <w:b/>
          <w:sz w:val="22"/>
          <w:szCs w:val="22"/>
          <w:u w:val="single"/>
        </w:rPr>
        <w:t>12</w:t>
      </w:r>
      <w:r>
        <w:rPr>
          <w:rFonts w:eastAsia="游明朝" w:hint="eastAsia"/>
          <w:b/>
          <w:sz w:val="22"/>
          <w:szCs w:val="22"/>
        </w:rPr>
        <w:t>:</w:t>
      </w:r>
      <w:r>
        <w:rPr>
          <w:rFonts w:eastAsia="游明朝"/>
          <w:b/>
          <w:sz w:val="22"/>
          <w:szCs w:val="22"/>
        </w:rPr>
        <w:t xml:space="preserve"> FG 30-5 should be used for all PUCCH formats to align with </w:t>
      </w:r>
      <w:r w:rsidRPr="007E6F3B">
        <w:rPr>
          <w:rFonts w:eastAsia="游明朝"/>
          <w:b/>
          <w:sz w:val="22"/>
          <w:szCs w:val="22"/>
        </w:rPr>
        <w:t>FG 25-3a for sub-slot based dynamic PUCCH repetition indication</w:t>
      </w:r>
      <w:r>
        <w:rPr>
          <w:rFonts w:eastAsia="游明朝"/>
          <w:b/>
          <w:sz w:val="22"/>
          <w:szCs w:val="22"/>
        </w:rPr>
        <w:t xml:space="preserve">. </w:t>
      </w:r>
    </w:p>
    <w:p w14:paraId="16C870C5" w14:textId="0731F790" w:rsidR="007E6F3B" w:rsidRDefault="007E6F3B" w:rsidP="003F7230">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009B17C4">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6106BB">
        <w:rPr>
          <w:rFonts w:eastAsia="游明朝"/>
          <w:b/>
          <w:sz w:val="22"/>
          <w:szCs w:val="22"/>
        </w:rPr>
        <w:t>FG 30-6</w:t>
      </w:r>
      <w:r>
        <w:rPr>
          <w:rFonts w:eastAsia="游明朝"/>
          <w:b/>
          <w:sz w:val="22"/>
          <w:szCs w:val="22"/>
        </w:rPr>
        <w:t xml:space="preserve"> should be optional with capability signalling </w:t>
      </w:r>
      <w:r w:rsidRPr="006106BB">
        <w:rPr>
          <w:rFonts w:eastAsia="游明朝"/>
          <w:b/>
          <w:sz w:val="22"/>
          <w:szCs w:val="22"/>
        </w:rPr>
        <w:t xml:space="preserve">so that </w:t>
      </w:r>
      <w:proofErr w:type="spellStart"/>
      <w:r w:rsidRPr="006106BB">
        <w:rPr>
          <w:rFonts w:eastAsia="游明朝"/>
          <w:b/>
          <w:sz w:val="22"/>
          <w:szCs w:val="22"/>
        </w:rPr>
        <w:t>gNB</w:t>
      </w:r>
      <w:proofErr w:type="spellEnd"/>
      <w:r w:rsidRPr="006106BB">
        <w:rPr>
          <w:rFonts w:eastAsia="游明朝"/>
          <w:b/>
          <w:sz w:val="22"/>
          <w:szCs w:val="22"/>
        </w:rPr>
        <w:t xml:space="preserve"> can trigger handover with information of </w:t>
      </w:r>
      <w:r>
        <w:rPr>
          <w:rFonts w:eastAsia="游明朝"/>
          <w:b/>
          <w:sz w:val="22"/>
          <w:szCs w:val="22"/>
        </w:rPr>
        <w:t xml:space="preserve">the </w:t>
      </w:r>
      <w:r w:rsidRPr="006106BB">
        <w:rPr>
          <w:rFonts w:eastAsia="游明朝"/>
          <w:b/>
          <w:sz w:val="22"/>
          <w:szCs w:val="22"/>
        </w:rPr>
        <w:t>UE capability about PUSCH repetition scheduled by RAR UL grant.</w:t>
      </w:r>
      <w:r>
        <w:rPr>
          <w:rFonts w:eastAsia="游明朝"/>
          <w:b/>
          <w:sz w:val="22"/>
          <w:szCs w:val="22"/>
        </w:rPr>
        <w:t xml:space="preserve">  </w:t>
      </w:r>
    </w:p>
    <w:p w14:paraId="08E72B82" w14:textId="4002C66E" w:rsidR="009B17C4" w:rsidRPr="009B17C4" w:rsidRDefault="009B17C4" w:rsidP="00404B49">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14</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p w14:paraId="1DE67E33" w14:textId="77777777" w:rsidR="007E6F3B" w:rsidRPr="00694886" w:rsidRDefault="007E6F3B"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B6A3D25" w14:textId="77777777" w:rsidR="00DA5508" w:rsidRPr="00700C0D" w:rsidRDefault="00DA5508" w:rsidP="00DA5508">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230D88">
        <w:rPr>
          <w:rFonts w:eastAsia="ＭＳ 明朝"/>
          <w:sz w:val="22"/>
        </w:rPr>
        <w:t>2112902</w:t>
      </w:r>
      <w:r>
        <w:rPr>
          <w:rFonts w:eastAsia="ＭＳ 明朝"/>
          <w:sz w:val="22"/>
        </w:rPr>
        <w:t xml:space="preserve">, </w:t>
      </w:r>
      <w:r w:rsidRPr="000A4CD0">
        <w:rPr>
          <w:rFonts w:eastAsia="ＭＳ 明朝"/>
          <w:sz w:val="22"/>
        </w:rPr>
        <w:t>Updated RAN1 UE features list for Rel-17 NR after RAN1 #10</w:t>
      </w:r>
      <w:r>
        <w:rPr>
          <w:rFonts w:eastAsia="ＭＳ 明朝"/>
          <w:sz w:val="22"/>
        </w:rPr>
        <w:t>7</w:t>
      </w:r>
      <w:r w:rsidRPr="000A4CD0">
        <w:rPr>
          <w:rFonts w:eastAsia="ＭＳ 明朝"/>
          <w:sz w:val="22"/>
        </w:rPr>
        <w:t>-e</w:t>
      </w:r>
      <w:r>
        <w:rPr>
          <w:rFonts w:eastAsia="ＭＳ 明朝"/>
          <w:sz w:val="22"/>
        </w:rPr>
        <w:t>, Nov. 2021.</w:t>
      </w:r>
    </w:p>
    <w:p w14:paraId="20CAACAB" w14:textId="50C7D7A1" w:rsidR="0015741C" w:rsidRDefault="0015741C" w:rsidP="0015741C">
      <w:pPr>
        <w:pStyle w:val="afe"/>
        <w:numPr>
          <w:ilvl w:val="0"/>
          <w:numId w:val="4"/>
        </w:numPr>
        <w:spacing w:afterLines="50" w:after="120"/>
        <w:ind w:leftChars="0"/>
        <w:jc w:val="both"/>
        <w:rPr>
          <w:rFonts w:eastAsia="ＭＳ 明朝"/>
          <w:sz w:val="22"/>
        </w:rPr>
      </w:pPr>
      <w:r w:rsidRPr="0015741C">
        <w:rPr>
          <w:rFonts w:eastAsia="ＭＳ 明朝"/>
          <w:sz w:val="22"/>
        </w:rPr>
        <w:t>Moderator (NTT DOCOMO, INC.)</w:t>
      </w:r>
      <w:r>
        <w:rPr>
          <w:rFonts w:eastAsia="ＭＳ 明朝"/>
          <w:sz w:val="22"/>
        </w:rPr>
        <w:t>, R1-21</w:t>
      </w:r>
      <w:r w:rsidR="00C11164">
        <w:rPr>
          <w:rFonts w:eastAsia="ＭＳ 明朝"/>
          <w:sz w:val="22"/>
        </w:rPr>
        <w:t>12141</w:t>
      </w:r>
      <w:r>
        <w:rPr>
          <w:rFonts w:eastAsia="ＭＳ 明朝"/>
          <w:sz w:val="22"/>
        </w:rPr>
        <w:t xml:space="preserve">, </w:t>
      </w:r>
      <w:r w:rsidRPr="0015741C">
        <w:rPr>
          <w:rFonts w:eastAsia="ＭＳ 明朝"/>
          <w:sz w:val="22"/>
        </w:rPr>
        <w:t>Summary on UE features for NR coverage enhancement</w:t>
      </w:r>
      <w:r>
        <w:rPr>
          <w:rFonts w:eastAsia="ＭＳ 明朝"/>
          <w:sz w:val="22"/>
        </w:rPr>
        <w:t xml:space="preserve">, </w:t>
      </w:r>
      <w:r w:rsidR="00C11164">
        <w:rPr>
          <w:rFonts w:eastAsia="ＭＳ 明朝"/>
          <w:sz w:val="22"/>
        </w:rPr>
        <w:t>Nov</w:t>
      </w:r>
      <w:r>
        <w:rPr>
          <w:rFonts w:eastAsia="ＭＳ 明朝"/>
          <w:sz w:val="22"/>
        </w:rPr>
        <w:t>. 2021.</w:t>
      </w:r>
    </w:p>
    <w:p w14:paraId="53F1FA9F" w14:textId="5FFBCFA0" w:rsidR="00125253" w:rsidRPr="00125253" w:rsidRDefault="00125253" w:rsidP="00125253">
      <w:pPr>
        <w:pStyle w:val="afe"/>
        <w:numPr>
          <w:ilvl w:val="0"/>
          <w:numId w:val="4"/>
        </w:numPr>
        <w:spacing w:afterLines="50" w:after="120"/>
        <w:ind w:leftChars="0"/>
        <w:jc w:val="both"/>
        <w:rPr>
          <w:rFonts w:ascii="Arial" w:eastAsiaTheme="minorEastAsia" w:hAnsi="Arial" w:cs="Arial"/>
          <w:sz w:val="20"/>
          <w:lang w:eastAsia="zh-CN"/>
        </w:rPr>
      </w:pPr>
      <w:r w:rsidRPr="00125253">
        <w:rPr>
          <w:rFonts w:eastAsia="ＭＳ 明朝"/>
          <w:sz w:val="22"/>
        </w:rPr>
        <w:t xml:space="preserve">Huawei, </w:t>
      </w:r>
      <w:proofErr w:type="spellStart"/>
      <w:r w:rsidRPr="00125253">
        <w:rPr>
          <w:rFonts w:eastAsia="ＭＳ 明朝"/>
          <w:sz w:val="22"/>
        </w:rPr>
        <w:t>HiSilicon</w:t>
      </w:r>
      <w:proofErr w:type="spellEnd"/>
      <w:r w:rsidRPr="00125253">
        <w:rPr>
          <w:rFonts w:eastAsia="ＭＳ 明朝"/>
          <w:sz w:val="22"/>
        </w:rPr>
        <w:t>, R4-2120003, WF on phase continuity and power consistency for PUCCH and PUSCH transmissions</w:t>
      </w:r>
      <w:r w:rsidRPr="00A44942">
        <w:rPr>
          <w:rFonts w:ascii="Arial" w:eastAsiaTheme="minorEastAsia" w:hAnsi="Arial" w:cs="Arial"/>
          <w:sz w:val="20"/>
          <w:lang w:eastAsia="zh-CN"/>
        </w:rPr>
        <w:tab/>
      </w:r>
    </w:p>
    <w:sectPr w:rsidR="00125253" w:rsidRPr="0012525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9AD1E" w14:textId="77777777" w:rsidR="00261BFE" w:rsidRDefault="00261BFE">
      <w:r>
        <w:separator/>
      </w:r>
    </w:p>
  </w:endnote>
  <w:endnote w:type="continuationSeparator" w:id="0">
    <w:p w14:paraId="4A4B2E60" w14:textId="77777777" w:rsidR="00261BFE" w:rsidRDefault="00261BFE">
      <w:r>
        <w:continuationSeparator/>
      </w:r>
    </w:p>
  </w:endnote>
  <w:endnote w:type="continuationNotice" w:id="1">
    <w:p w14:paraId="252C1397" w14:textId="77777777" w:rsidR="00261BFE" w:rsidRDefault="00261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DE55430"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E6F3B">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E6F3B">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0306" w14:textId="77777777" w:rsidR="00261BFE" w:rsidRDefault="00261BFE">
      <w:r>
        <w:separator/>
      </w:r>
    </w:p>
  </w:footnote>
  <w:footnote w:type="continuationSeparator" w:id="0">
    <w:p w14:paraId="79CB3107" w14:textId="77777777" w:rsidR="00261BFE" w:rsidRDefault="00261BFE">
      <w:r>
        <w:continuationSeparator/>
      </w:r>
    </w:p>
  </w:footnote>
  <w:footnote w:type="continuationNotice" w:id="1">
    <w:p w14:paraId="374F4B4F" w14:textId="77777777" w:rsidR="00261BFE" w:rsidRDefault="00261B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0470A"/>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127D00"/>
    <w:multiLevelType w:val="hybridMultilevel"/>
    <w:tmpl w:val="9050EF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5AD0473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2"/>
        <w:szCs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7430C8"/>
    <w:multiLevelType w:val="hybridMultilevel"/>
    <w:tmpl w:val="C20863C0"/>
    <w:lvl w:ilvl="0" w:tplc="04090001">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AF84E08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5FE0BDC"/>
    <w:multiLevelType w:val="hybridMultilevel"/>
    <w:tmpl w:val="52C0FA1A"/>
    <w:lvl w:ilvl="0" w:tplc="DB60718C">
      <w:start w:val="1"/>
      <w:numFmt w:val="bullet"/>
      <w:lvlText w:val="•"/>
      <w:lvlJc w:val="left"/>
      <w:pPr>
        <w:ind w:left="660" w:hanging="420"/>
      </w:pPr>
      <w:rPr>
        <w:rFonts w:ascii="Arial" w:hAnsi="Arial"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4"/>
  </w:num>
  <w:num w:numId="5">
    <w:abstractNumId w:val="12"/>
  </w:num>
  <w:num w:numId="6">
    <w:abstractNumId w:val="8"/>
  </w:num>
  <w:num w:numId="7">
    <w:abstractNumId w:val="5"/>
  </w:num>
  <w:num w:numId="8">
    <w:abstractNumId w:val="1"/>
  </w:num>
  <w:num w:numId="9">
    <w:abstractNumId w:val="9"/>
  </w:num>
  <w:num w:numId="10">
    <w:abstractNumId w:val="3"/>
  </w:num>
  <w:num w:numId="11">
    <w:abstractNumId w:val="11"/>
  </w:num>
  <w:num w:numId="12">
    <w:abstractNumId w:val="7"/>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1EF5"/>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5B5"/>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573"/>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E6"/>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617"/>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CDA"/>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6F45"/>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92E"/>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A4B"/>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4BC"/>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C5D"/>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253"/>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52B"/>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3EE0"/>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1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FD2"/>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339"/>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1F7E47"/>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0DD"/>
    <w:rsid w:val="00215106"/>
    <w:rsid w:val="002154CD"/>
    <w:rsid w:val="002155C0"/>
    <w:rsid w:val="002155FA"/>
    <w:rsid w:val="00215643"/>
    <w:rsid w:val="0021564B"/>
    <w:rsid w:val="0021592A"/>
    <w:rsid w:val="00215945"/>
    <w:rsid w:val="00215A03"/>
    <w:rsid w:val="0021680A"/>
    <w:rsid w:val="0021681A"/>
    <w:rsid w:val="00216A57"/>
    <w:rsid w:val="00216CF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1BA"/>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D2C"/>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BFE"/>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BEC"/>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46A"/>
    <w:rsid w:val="002766F3"/>
    <w:rsid w:val="002769B4"/>
    <w:rsid w:val="002769DB"/>
    <w:rsid w:val="002775FC"/>
    <w:rsid w:val="00277802"/>
    <w:rsid w:val="00277862"/>
    <w:rsid w:val="00277ABA"/>
    <w:rsid w:val="0028001E"/>
    <w:rsid w:val="00280600"/>
    <w:rsid w:val="002806A4"/>
    <w:rsid w:val="002808E2"/>
    <w:rsid w:val="002808E4"/>
    <w:rsid w:val="002809EC"/>
    <w:rsid w:val="00281081"/>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986"/>
    <w:rsid w:val="00285A72"/>
    <w:rsid w:val="00285C5B"/>
    <w:rsid w:val="00285C5E"/>
    <w:rsid w:val="00286450"/>
    <w:rsid w:val="0028682C"/>
    <w:rsid w:val="002868FF"/>
    <w:rsid w:val="00286A2C"/>
    <w:rsid w:val="00286AB3"/>
    <w:rsid w:val="00287652"/>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37"/>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31"/>
    <w:rsid w:val="002D4040"/>
    <w:rsid w:val="002D4133"/>
    <w:rsid w:val="002D4F96"/>
    <w:rsid w:val="002D5A14"/>
    <w:rsid w:val="002D602F"/>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67B"/>
    <w:rsid w:val="002F4A7D"/>
    <w:rsid w:val="002F4AB3"/>
    <w:rsid w:val="002F4F8C"/>
    <w:rsid w:val="002F51D2"/>
    <w:rsid w:val="002F591D"/>
    <w:rsid w:val="002F6001"/>
    <w:rsid w:val="002F63DA"/>
    <w:rsid w:val="002F65D7"/>
    <w:rsid w:val="002F6B38"/>
    <w:rsid w:val="002F7955"/>
    <w:rsid w:val="002F7BA4"/>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70"/>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4B4E"/>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F8A"/>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246"/>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E2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FD"/>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4FF3"/>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B2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B49"/>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26B"/>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DC1"/>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A9B"/>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CBC"/>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89"/>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50"/>
    <w:rsid w:val="004E0C81"/>
    <w:rsid w:val="004E0EA9"/>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6D54"/>
    <w:rsid w:val="004F7086"/>
    <w:rsid w:val="004F75C8"/>
    <w:rsid w:val="004F7810"/>
    <w:rsid w:val="004F7F65"/>
    <w:rsid w:val="0050055A"/>
    <w:rsid w:val="00500961"/>
    <w:rsid w:val="00500B9D"/>
    <w:rsid w:val="00500F4A"/>
    <w:rsid w:val="0050193A"/>
    <w:rsid w:val="005028CB"/>
    <w:rsid w:val="00502A0F"/>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5ADD"/>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325"/>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D8"/>
    <w:rsid w:val="00575F40"/>
    <w:rsid w:val="00575F77"/>
    <w:rsid w:val="00576015"/>
    <w:rsid w:val="00576258"/>
    <w:rsid w:val="00576278"/>
    <w:rsid w:val="005764BB"/>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87"/>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48"/>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2CB9"/>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C71"/>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3F82"/>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6FD9"/>
    <w:rsid w:val="00607067"/>
    <w:rsid w:val="006073F6"/>
    <w:rsid w:val="00607B57"/>
    <w:rsid w:val="00607C44"/>
    <w:rsid w:val="006106BB"/>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1D"/>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1ADD"/>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B81"/>
    <w:rsid w:val="00684CE2"/>
    <w:rsid w:val="00685534"/>
    <w:rsid w:val="00685560"/>
    <w:rsid w:val="00685689"/>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886"/>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3DB"/>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5FD6"/>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756"/>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A0B"/>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01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62C"/>
    <w:rsid w:val="007577A7"/>
    <w:rsid w:val="00757B0D"/>
    <w:rsid w:val="00757C16"/>
    <w:rsid w:val="00760573"/>
    <w:rsid w:val="0076057F"/>
    <w:rsid w:val="007605B5"/>
    <w:rsid w:val="00760611"/>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BA"/>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5D"/>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5F6"/>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0F4"/>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795"/>
    <w:rsid w:val="007C79BC"/>
    <w:rsid w:val="007C7F2A"/>
    <w:rsid w:val="007C7F82"/>
    <w:rsid w:val="007D0F7C"/>
    <w:rsid w:val="007D0FF3"/>
    <w:rsid w:val="007D1938"/>
    <w:rsid w:val="007D2282"/>
    <w:rsid w:val="007D23DF"/>
    <w:rsid w:val="007D27EC"/>
    <w:rsid w:val="007D2EA2"/>
    <w:rsid w:val="007D30A3"/>
    <w:rsid w:val="007D3592"/>
    <w:rsid w:val="007D3897"/>
    <w:rsid w:val="007D3A0E"/>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6F3B"/>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277"/>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631"/>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4FED"/>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4AC0"/>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9CD"/>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8C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AB"/>
    <w:rsid w:val="009B06F9"/>
    <w:rsid w:val="009B0760"/>
    <w:rsid w:val="009B08B8"/>
    <w:rsid w:val="009B0BA4"/>
    <w:rsid w:val="009B119F"/>
    <w:rsid w:val="009B125B"/>
    <w:rsid w:val="009B12B2"/>
    <w:rsid w:val="009B1438"/>
    <w:rsid w:val="009B17C4"/>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76C"/>
    <w:rsid w:val="009C1B5B"/>
    <w:rsid w:val="009C1CDC"/>
    <w:rsid w:val="009C1D5E"/>
    <w:rsid w:val="009C2071"/>
    <w:rsid w:val="009C22D0"/>
    <w:rsid w:val="009C2458"/>
    <w:rsid w:val="009C2775"/>
    <w:rsid w:val="009C2853"/>
    <w:rsid w:val="009C2E3E"/>
    <w:rsid w:val="009C3174"/>
    <w:rsid w:val="009C31EC"/>
    <w:rsid w:val="009C34CC"/>
    <w:rsid w:val="009C3DDB"/>
    <w:rsid w:val="009C3E2A"/>
    <w:rsid w:val="009C40CB"/>
    <w:rsid w:val="009C4194"/>
    <w:rsid w:val="009C496A"/>
    <w:rsid w:val="009C4BB6"/>
    <w:rsid w:val="009C4C0C"/>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51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D0F"/>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A92"/>
    <w:rsid w:val="00AD3CD7"/>
    <w:rsid w:val="00AD439D"/>
    <w:rsid w:val="00AD4899"/>
    <w:rsid w:val="00AD4B4B"/>
    <w:rsid w:val="00AD4FC0"/>
    <w:rsid w:val="00AD5284"/>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A18"/>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4C4"/>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32F"/>
    <w:rsid w:val="00B20475"/>
    <w:rsid w:val="00B20541"/>
    <w:rsid w:val="00B20575"/>
    <w:rsid w:val="00B20A5E"/>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754"/>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5FA0"/>
    <w:rsid w:val="00B66026"/>
    <w:rsid w:val="00B664A4"/>
    <w:rsid w:val="00B66861"/>
    <w:rsid w:val="00B66BE7"/>
    <w:rsid w:val="00B66D92"/>
    <w:rsid w:val="00B677AD"/>
    <w:rsid w:val="00B67F4A"/>
    <w:rsid w:val="00B7023A"/>
    <w:rsid w:val="00B705D6"/>
    <w:rsid w:val="00B70E53"/>
    <w:rsid w:val="00B7167F"/>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F75"/>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5986"/>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1C13"/>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EE"/>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164"/>
    <w:rsid w:val="00C11567"/>
    <w:rsid w:val="00C11630"/>
    <w:rsid w:val="00C11C97"/>
    <w:rsid w:val="00C11F8C"/>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2F4"/>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87F46"/>
    <w:rsid w:val="00C90247"/>
    <w:rsid w:val="00C902D0"/>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6A6"/>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05B"/>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088"/>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92D"/>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8"/>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15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93"/>
    <w:rsid w:val="00D53BC4"/>
    <w:rsid w:val="00D53BC6"/>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C93"/>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08"/>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213"/>
    <w:rsid w:val="00DB4563"/>
    <w:rsid w:val="00DB4807"/>
    <w:rsid w:val="00DB4EAC"/>
    <w:rsid w:val="00DB4FA1"/>
    <w:rsid w:val="00DB5149"/>
    <w:rsid w:val="00DB516F"/>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3"/>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53"/>
    <w:rsid w:val="00DC40F9"/>
    <w:rsid w:val="00DC4B5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A05"/>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24"/>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0FA"/>
    <w:rsid w:val="00E4413C"/>
    <w:rsid w:val="00E44392"/>
    <w:rsid w:val="00E444A4"/>
    <w:rsid w:val="00E44668"/>
    <w:rsid w:val="00E44E1C"/>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B95"/>
    <w:rsid w:val="00E94C74"/>
    <w:rsid w:val="00E94EBC"/>
    <w:rsid w:val="00E95D12"/>
    <w:rsid w:val="00E95EA8"/>
    <w:rsid w:val="00E963C2"/>
    <w:rsid w:val="00E9688B"/>
    <w:rsid w:val="00E96CCE"/>
    <w:rsid w:val="00E96E00"/>
    <w:rsid w:val="00E96E72"/>
    <w:rsid w:val="00E96F50"/>
    <w:rsid w:val="00E97D38"/>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2F6"/>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3C4"/>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127"/>
    <w:rsid w:val="00F35367"/>
    <w:rsid w:val="00F35769"/>
    <w:rsid w:val="00F35965"/>
    <w:rsid w:val="00F35C3A"/>
    <w:rsid w:val="00F360AE"/>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376"/>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AA0"/>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F4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qFormat/>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16578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206274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9004069">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BE5DB-40A7-4B83-8F11-6E4BA810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1412</Words>
  <Characters>8049</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2022-01-11T02:54:00Z</dcterms:created>
  <dcterms:modified xsi:type="dcterms:W3CDTF">2022-01-11T02:54:00Z</dcterms:modified>
</cp:coreProperties>
</file>